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5F5" w:rsidRPr="004145F5" w:rsidRDefault="004145F5" w:rsidP="004145F5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2"/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Mẫu số: 01/ĐKTĐ-HĐĐT</w:t>
      </w:r>
      <w:bookmarkEnd w:id="0"/>
    </w:p>
    <w:p w:rsidR="004145F5" w:rsidRPr="004145F5" w:rsidRDefault="004145F5" w:rsidP="004145F5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ỘNG H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</w:rPr>
        <w:t>ÒA XÃ H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ỘI CHỦ NGHĨA VIỆT NAM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br/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Đ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vi-VN"/>
        </w:rPr>
        <w:t>ộc lập - Tự do - Hạnh ph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</w:rPr>
        <w:t>úc</w:t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---------------</w:t>
      </w:r>
    </w:p>
    <w:p w:rsidR="004145F5" w:rsidRPr="004145F5" w:rsidRDefault="004145F5" w:rsidP="004145F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2_name"/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TỜ KHAI</w:t>
      </w:r>
      <w:bookmarkEnd w:id="1"/>
    </w:p>
    <w:p w:rsidR="004145F5" w:rsidRPr="004145F5" w:rsidRDefault="004145F5" w:rsidP="004145F5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l_2_name_name"/>
      <w:r w:rsidRPr="004145F5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Đăng ký/thay đổi thông tin sử dụng hóa đơn điện tử</w:t>
      </w:r>
      <w:bookmarkEnd w:id="2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6"/>
        <w:gridCol w:w="3276"/>
        <w:gridCol w:w="2808"/>
      </w:tblGrid>
      <w:tr w:rsidR="004145F5" w:rsidRPr="004145F5" w:rsidTr="004145F5">
        <w:trPr>
          <w:tblCellSpacing w:w="0" w:type="dxa"/>
        </w:trPr>
        <w:tc>
          <w:tcPr>
            <w:tcW w:w="1750" w:type="pct"/>
            <w:shd w:val="clear" w:color="auto" w:fill="auto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0" w:type="pct"/>
            <w:shd w:val="clear" w:color="auto" w:fill="auto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Đăng ký m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ới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Thay 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ổi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</w:t>
            </w:r>
          </w:p>
        </w:tc>
        <w:tc>
          <w:tcPr>
            <w:tcW w:w="1750" w:type="pct"/>
            <w:shd w:val="clear" w:color="auto" w:fill="auto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4145F5" w:rsidRPr="004145F5" w:rsidRDefault="004145F5" w:rsidP="004145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99"/>
        <w:gridCol w:w="498"/>
        <w:gridCol w:w="372"/>
        <w:gridCol w:w="279"/>
        <w:gridCol w:w="466"/>
        <w:gridCol w:w="466"/>
        <w:gridCol w:w="372"/>
        <w:gridCol w:w="466"/>
        <w:gridCol w:w="279"/>
        <w:gridCol w:w="372"/>
        <w:gridCol w:w="92"/>
        <w:gridCol w:w="279"/>
        <w:gridCol w:w="279"/>
        <w:gridCol w:w="372"/>
        <w:gridCol w:w="279"/>
        <w:gridCol w:w="372"/>
        <w:gridCol w:w="279"/>
        <w:gridCol w:w="372"/>
        <w:gridCol w:w="560"/>
        <w:gridCol w:w="279"/>
        <w:gridCol w:w="373"/>
        <w:gridCol w:w="561"/>
        <w:gridCol w:w="841"/>
      </w:tblGrid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Tên ngư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ời nộp thuế:</w:t>
            </w:r>
          </w:p>
        </w:tc>
        <w:tc>
          <w:tcPr>
            <w:tcW w:w="4050" w:type="pct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…………………………………………………………………………………….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Mã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 thuế: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…………………………………………………………………………………….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Cơ quan thu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 quản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ý:</w:t>
            </w:r>
          </w:p>
        </w:tc>
        <w:tc>
          <w:tcPr>
            <w:tcW w:w="4050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…………………………………………………………………………………….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Ngư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ời li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ệ: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diện theo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áp luật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/ Hộ,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nhân kinh doanh)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…………………………………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thoại li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</w:t>
            </w:r>
            <w:proofErr w:type="gramStart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:………………………….</w:t>
            </w:r>
            <w:proofErr w:type="gramEnd"/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diện theo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áp luật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/ Hộ,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nhân kinh doanh)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 CC/CCCD/số định danh/Hộ chiếu (*)...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Ngày tháng năm sinh: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Gi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ới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ính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ịa chỉ li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ệ: của NNT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………………………………..</w:t>
            </w:r>
          </w:p>
        </w:tc>
        <w:tc>
          <w:tcPr>
            <w:tcW w:w="2500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Thư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tử:………………………………. của NNT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Theo Ngh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 định số 70/2025/NĐ-CP ng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ày 20 tháng 3 năm 2025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ủa Ch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ính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ủ, ch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úng tôi/tôi thu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ộc đối tượng sử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tử. Ch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úng tôi/tôi đăng ký/thay 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ổi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 đã đăng ký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ới cơ quan thuế về việc sử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như sau: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1. Hình 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Có mã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ủa cơ quan thuế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ởi tạo từ M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áy tính ti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ền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Không có mã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ủa cơ quan thuế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2. Hình 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gửi dữ liệu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a. □ Trư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ờng hợp sử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 mã trên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ổng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tin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của Tổng cục Thuế hoặc tổ chức cung cấp dịch vụ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được Tổng cục Thuế ủy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Doanh nghi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ệp nhỏ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ừa, hợp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 xã,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ộ,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 nhân kinh doanh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địa b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àn có điều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kiện kinh tế x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ã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ội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 khăn, 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ịa b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àn có điều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kiện kinh tế x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ã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ội đặc biệt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 khăn (điểm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a khoản 1 Điều 14 của Nghị định)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lastRenderedPageBreak/>
              <w:t>□ Doanh nghi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ệp nhỏ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ừa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 theo 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ề nghị của Ủy ban nh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ân dân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ỉnh,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ành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ố trực thuộc trung ương gửi Bộ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ài chính tr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ừ doanh nghiệp hoạt động tại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 khu kinh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khu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nghi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ệp, khu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ngh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cao (điểm b khoản 1 Điều 14 của Nghị định)</w:t>
            </w:r>
          </w:p>
          <w:p w:rsidR="004145F5" w:rsidRPr="004145F5" w:rsidRDefault="004145F5" w:rsidP="004145F5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Cơ quan thu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 hoặc cơ quan được giao nhiệm vụ tổ chức, xử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 tài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ản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theo quy đ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ịnh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áp luật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về quản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ý,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ử dụng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ài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ản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(</w:t>
            </w:r>
            <w:bookmarkStart w:id="3" w:name="tc_16"/>
            <w:r w:rsidRPr="004145F5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khoản 1 Điều 15 Nghị định</w:t>
            </w:r>
            <w:bookmarkEnd w:id="3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lastRenderedPageBreak/>
              <w:t>b. □ Trư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ờng hợp sử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có mã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ủa cơ quan thuế: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G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ửi trực tiếp đến cơ quan thuế (</w:t>
            </w:r>
            <w:bookmarkStart w:id="4" w:name="tc_17"/>
            <w:r w:rsidRPr="004145F5">
              <w:rPr>
                <w:rFonts w:ascii="Arial" w:eastAsia="Times New Roman" w:hAnsi="Arial" w:cs="Arial"/>
                <w:color w:val="0000FF"/>
                <w:sz w:val="20"/>
                <w:szCs w:val="20"/>
                <w:lang w:val="vi-VN"/>
              </w:rPr>
              <w:t>điểm b1, khoản 3, Điều 22 của Nghị định</w:t>
            </w:r>
            <w:bookmarkEnd w:id="4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).</w:t>
            </w:r>
          </w:p>
          <w:p w:rsidR="004145F5" w:rsidRPr="004145F5" w:rsidRDefault="004145F5" w:rsidP="004145F5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G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ửi đến cơ quan thuế th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 qua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ổ chức cung cấp dịch vụ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(</w:t>
            </w:r>
            <w:bookmarkStart w:id="5" w:name="tc_18"/>
            <w:r w:rsidRPr="004145F5">
              <w:rPr>
                <w:rFonts w:ascii="Arial" w:eastAsia="Times New Roman" w:hAnsi="Arial" w:cs="Arial"/>
                <w:color w:val="0000FF"/>
                <w:sz w:val="20"/>
                <w:szCs w:val="20"/>
                <w:lang w:val="vi-VN"/>
              </w:rPr>
              <w:t>điểm b2, khoản 3, Điều 22 của Nghị định</w:t>
            </w:r>
            <w:bookmarkEnd w:id="5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).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Nhà cung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ấp ở nước ngo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ài không có cơ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ở thường tr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Việt Nam hoạt động thương mại điện tử, kinh doanh tr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n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ền tảng số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 các d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ịch vụ kh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ác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Việt Nam (điểm a.1 khoản 3 Nghị định)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3. Phương 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chuyển dữ liệu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Chuy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ển đầy đủ nội dung từng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đơn.</w:t>
            </w:r>
          </w:p>
          <w:p w:rsidR="004145F5" w:rsidRPr="004145F5" w:rsidRDefault="004145F5" w:rsidP="004145F5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Chuy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ển dữ liệu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theo Bảng tổng hợp dữ liệu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theo Mẫu số 01/TH-</w:t>
            </w:r>
            <w:proofErr w:type="gramStart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HĐĐT(</w:t>
            </w:r>
            <w:bookmarkStart w:id="6" w:name="tc_19"/>
            <w:proofErr w:type="gramEnd"/>
            <w:r w:rsidRPr="004145F5">
              <w:rPr>
                <w:rFonts w:ascii="Arial" w:eastAsia="Times New Roman" w:hAnsi="Arial" w:cs="Arial"/>
                <w:color w:val="0000FF"/>
                <w:sz w:val="20"/>
                <w:szCs w:val="20"/>
                <w:lang w:val="vi-VN"/>
              </w:rPr>
              <w:t>điểm a1, khoản 3 Điều 22 của Nghị định</w:t>
            </w:r>
            <w:bookmarkEnd w:id="6"/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).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4. Lo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ử dụng: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GTGT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GTGT tích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ợp bi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lai thu thu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í,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bán hàng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bán hàng tích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ợp bi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ên lai thu thu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ế,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í,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thương m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nhà cung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ấp ở nước ngo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ài không có cơ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ở thường tr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Việt Nam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bán tài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ản 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ông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Hóa đơn bán hàng d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ự trữ quốc gia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Các lo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ại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khác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□ Các ch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ứng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ừ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 được in, ph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át hành,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ử dụng v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à qu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ản l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ý như hóa đơn.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5. Danh sách ch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ứng thư số sử dụng: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9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cơ quan chứng thực/cấp/c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ông nh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ận chữ k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ố, chữ k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</w:tc>
        <w:tc>
          <w:tcPr>
            <w:tcW w:w="7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ê-ri ch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ứng thư</w:t>
            </w:r>
          </w:p>
        </w:tc>
        <w:tc>
          <w:tcPr>
            <w:tcW w:w="2250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hạn sử dụng chứng thư số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Hình 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đăng k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ý (Thêm m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ới, gia hạn, ngừng sử dụng)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6. Đăng ký 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 lập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lo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óa 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đơn 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lastRenderedPageBreak/>
              <w:t>Ký hi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mẫu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Ký hi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óa 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đơn 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lastRenderedPageBreak/>
              <w:t>Tên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 xml:space="preserve">ổ chức 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lastRenderedPageBreak/>
              <w:t>được/nhận ủy nhiệm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lastRenderedPageBreak/>
              <w:t>Mục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ích 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hạn ủy nhiệm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Phương 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ức thanh to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án 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hóa đơn 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ủy nhiệm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lastRenderedPageBreak/>
              <w:t>(1)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(2)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(3)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(4)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(5)</w:t>
            </w: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(6)</w:t>
            </w: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(7)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(8)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7.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cung cấp dịch vụ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cung cấp dịch vụ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Mã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Ghi chú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8. Thông tin đơn v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ị truyền nhận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đơn v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ị truyền nhận</w:t>
            </w:r>
          </w:p>
        </w:tc>
        <w:tc>
          <w:tcPr>
            <w:tcW w:w="9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Mã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gian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Ghi chú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9. Thông tin đơn v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ị hạch to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án ph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ụ thuộc cần cấp quyền tra cứu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1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đơn v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ị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Mã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thuế</w:t>
            </w:r>
          </w:p>
        </w:tc>
        <w:tc>
          <w:tcPr>
            <w:tcW w:w="15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gian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Ghi chú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10. 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ề nghị tạm ngừng sử dụng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Trong quá trình s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tử, ch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úng tôi xin phép t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ạm ngừng sử dụng h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t>ện tử cụ thể như sau: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1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gian tạm ngừng sử dụng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</w:t>
            </w:r>
          </w:p>
        </w:tc>
        <w:tc>
          <w:tcPr>
            <w:tcW w:w="8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cung cấp dịch vụ</w:t>
            </w:r>
          </w:p>
        </w:tc>
        <w:tc>
          <w:tcPr>
            <w:tcW w:w="8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ố s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ê-ri ch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ứng thư</w:t>
            </w:r>
          </w:p>
        </w:tc>
        <w:tc>
          <w:tcPr>
            <w:tcW w:w="15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Ghi chú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ừ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ến ng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ày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5000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11. Đăng ký tích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đi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ện tử với chứng từ điện tử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STT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lo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tích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Ký hi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mẫu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tích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Ký hi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ệu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 tích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Tên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ổ chức được hoặc nhận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óa đơn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Mục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 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ích tích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Th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hạn t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ích 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ợp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Ghi chú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(1)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(2)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(3)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(4)</w:t>
            </w: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(5)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(6)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(7)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t>(8)</w:t>
            </w:r>
          </w:p>
        </w:tc>
      </w:tr>
      <w:tr w:rsidR="004145F5" w:rsidRPr="004145F5" w:rsidTr="004145F5">
        <w:trPr>
          <w:tblCellSpacing w:w="0" w:type="dxa"/>
        </w:trPr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45F5" w:rsidRPr="004145F5" w:rsidTr="004145F5">
        <w:trPr>
          <w:tblCellSpacing w:w="0" w:type="dxa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45F5" w:rsidRPr="004145F5" w:rsidRDefault="004145F5" w:rsidP="004145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145F5">
        <w:rPr>
          <w:rFonts w:ascii="Arial" w:eastAsia="Times New Roman" w:hAnsi="Arial" w:cs="Arial"/>
          <w:color w:val="000000"/>
          <w:sz w:val="20"/>
          <w:szCs w:val="20"/>
          <w:lang w:val="en"/>
        </w:rPr>
        <w:t>Chúng tôi cam k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ết ho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àn toàn ch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ịu tr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ách nhi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ệm trước ph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áp luật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 về t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ính chính xác, trung th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ực của nội dung n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êu trên và th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ực hiện </w:t>
      </w:r>
      <w:proofErr w:type="gramStart"/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theo</w:t>
      </w:r>
      <w:proofErr w:type="gramEnd"/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 xml:space="preserve"> đ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úng quy đ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ịnh của ph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áp luật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4145F5" w:rsidRPr="004145F5" w:rsidTr="004145F5">
        <w:trPr>
          <w:tblCellSpacing w:w="0" w:type="dxa"/>
        </w:trPr>
        <w:tc>
          <w:tcPr>
            <w:tcW w:w="1650" w:type="pct"/>
            <w:shd w:val="clear" w:color="auto" w:fill="auto"/>
            <w:hideMark/>
          </w:tcPr>
          <w:p w:rsidR="004145F5" w:rsidRPr="004145F5" w:rsidRDefault="004145F5" w:rsidP="00414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00" w:type="pct"/>
            <w:shd w:val="clear" w:color="auto" w:fill="auto"/>
            <w:hideMark/>
          </w:tcPr>
          <w:p w:rsidR="004145F5" w:rsidRPr="004145F5" w:rsidRDefault="004145F5" w:rsidP="004145F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……..,</w:t>
            </w:r>
            <w:proofErr w:type="gramEnd"/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 xml:space="preserve"> ngày……..tháng…….năm……..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en"/>
              </w:rPr>
              <w:br/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NGƯ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ỜI NỘP THUẾ hoặc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"/>
              </w:rPr>
              <w:t>Đ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ẠI DIỆN HỢP PH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ÁP C</w:t>
            </w:r>
            <w:r w:rsidRPr="00414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vi-VN"/>
              </w:rPr>
              <w:t>ỦA NGƯỜI NỘP THUẾ</w:t>
            </w:r>
            <w:r w:rsidRPr="004145F5">
              <w:rPr>
                <w:rFonts w:ascii="Arial" w:eastAsia="Times New Roman" w:hAnsi="Arial" w:cs="Arial"/>
                <w:color w:val="000000"/>
                <w:sz w:val="20"/>
                <w:szCs w:val="20"/>
                <w:lang w:val="vi-VN"/>
              </w:rPr>
              <w:br/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"/>
              </w:rPr>
              <w:t>(Ch</w:t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ữ k</w:t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s</w:t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ố, chữ k</w:t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ý đi</w:t>
            </w:r>
            <w:r w:rsidRPr="004145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vi-VN"/>
              </w:rPr>
              <w:t>ện tử của người nộp thuế)</w:t>
            </w:r>
          </w:p>
        </w:tc>
      </w:tr>
    </w:tbl>
    <w:p w:rsidR="004145F5" w:rsidRPr="004145F5" w:rsidRDefault="004145F5" w:rsidP="004145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145F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val="en"/>
        </w:rPr>
        <w:t>Ghi chú:</w:t>
      </w:r>
    </w:p>
    <w:p w:rsidR="004145F5" w:rsidRPr="004145F5" w:rsidRDefault="004145F5" w:rsidP="004145F5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145F5">
        <w:rPr>
          <w:rFonts w:ascii="Arial" w:eastAsia="Times New Roman" w:hAnsi="Arial" w:cs="Arial"/>
          <w:i/>
          <w:iCs/>
          <w:color w:val="000000"/>
          <w:sz w:val="20"/>
          <w:szCs w:val="20"/>
          <w:lang w:val="en"/>
        </w:rPr>
        <w:t>(*)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en"/>
        </w:rPr>
        <w:t> Đ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ối với người đại diện l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à ngư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ời Việt Nam điền th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ông tin s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ố CC/CCCD/số định danh. Việc sử dụng CC/CCCD/số định danh theo quy định ph</w:t>
      </w:r>
      <w:r w:rsidRPr="004145F5">
        <w:rPr>
          <w:rFonts w:ascii="Arial" w:eastAsia="Times New Roman" w:hAnsi="Arial" w:cs="Arial"/>
          <w:color w:val="000000"/>
          <w:sz w:val="20"/>
          <w:szCs w:val="20"/>
        </w:rPr>
        <w:t>áp luật</w:t>
      </w:r>
      <w:r w:rsidRPr="004145F5">
        <w:rPr>
          <w:rFonts w:ascii="Arial" w:eastAsia="Times New Roman" w:hAnsi="Arial" w:cs="Arial"/>
          <w:color w:val="000000"/>
          <w:sz w:val="20"/>
          <w:szCs w:val="20"/>
          <w:lang w:val="vi-VN"/>
        </w:rPr>
        <w:t> về căn cước.</w:t>
      </w:r>
    </w:p>
    <w:p w:rsidR="005B6519" w:rsidRDefault="004145F5">
      <w:bookmarkStart w:id="7" w:name="_GoBack"/>
      <w:bookmarkEnd w:id="7"/>
    </w:p>
    <w:sectPr w:rsidR="005B6519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F5"/>
    <w:rsid w:val="00233F69"/>
    <w:rsid w:val="004145F5"/>
    <w:rsid w:val="0054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C011E6-DE25-461A-9704-FE7A5E5D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145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45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2025-04-02T14:11:00Z</dcterms:created>
  <dcterms:modified xsi:type="dcterms:W3CDTF">2025-04-02T14:16:00Z</dcterms:modified>
</cp:coreProperties>
</file>