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0" w:type="dxa"/>
        <w:tblLayout w:type="fixed"/>
        <w:tblLook w:val="0000" w:firstRow="0" w:lastRow="0" w:firstColumn="0" w:lastColumn="0" w:noHBand="0" w:noVBand="0"/>
      </w:tblPr>
      <w:tblGrid>
        <w:gridCol w:w="1606"/>
        <w:gridCol w:w="4830"/>
        <w:gridCol w:w="2420"/>
      </w:tblGrid>
      <w:tr w:rsidR="00527218" w:rsidRPr="00527218" w14:paraId="48FD19BA" w14:textId="77777777" w:rsidTr="00527218">
        <w:tc>
          <w:tcPr>
            <w:tcW w:w="1606" w:type="dxa"/>
          </w:tcPr>
          <w:p w14:paraId="175D828A" w14:textId="77777777" w:rsidR="00527218" w:rsidRPr="00527218" w:rsidRDefault="00527218" w:rsidP="00527218">
            <w:pPr>
              <w:spacing w:before="120"/>
              <w:jc w:val="both"/>
              <w:rPr>
                <w:rFonts w:ascii="Times New Roman" w:eastAsia="Times New Roman" w:hAnsi="Times New Roman"/>
                <w:color w:val="auto"/>
                <w:sz w:val="22"/>
                <w:szCs w:val="22"/>
                <w:lang w:val="en-US"/>
              </w:rPr>
            </w:pPr>
            <w:r w:rsidRPr="00527218">
              <w:rPr>
                <w:rFonts w:ascii="Times New Roman" w:eastAsia="Times New Roman" w:hAnsi="Times New Roman"/>
                <w:color w:val="auto"/>
                <w:sz w:val="22"/>
                <w:szCs w:val="22"/>
                <w:lang w:val="en-US"/>
              </w:rPr>
              <w:t>……………..</w:t>
            </w:r>
          </w:p>
          <w:p w14:paraId="79659F6D" w14:textId="77777777" w:rsidR="00527218" w:rsidRPr="00527218" w:rsidRDefault="00527218" w:rsidP="00527218">
            <w:pPr>
              <w:spacing w:before="120"/>
              <w:jc w:val="center"/>
              <w:rPr>
                <w:rFonts w:ascii="Times New Roman" w:eastAsia="Times New Roman" w:hAnsi="Times New Roman"/>
                <w:color w:val="auto"/>
                <w:sz w:val="22"/>
                <w:szCs w:val="22"/>
                <w:lang w:val="en-US"/>
              </w:rPr>
            </w:pPr>
            <w:r w:rsidRPr="00527218">
              <w:rPr>
                <w:rFonts w:ascii="Times New Roman" w:eastAsia="Times New Roman" w:hAnsi="Times New Roman"/>
                <w:color w:val="auto"/>
                <w:sz w:val="22"/>
                <w:szCs w:val="22"/>
                <w:lang w:val="en-US"/>
              </w:rPr>
              <w:t>BV:………….</w:t>
            </w:r>
          </w:p>
          <w:p w14:paraId="4AA21ABF" w14:textId="77777777" w:rsidR="00527218" w:rsidRPr="00527218" w:rsidRDefault="00527218" w:rsidP="00527218">
            <w:pPr>
              <w:spacing w:before="120"/>
              <w:jc w:val="center"/>
              <w:rPr>
                <w:rFonts w:ascii="Times New Roman" w:eastAsia="Times New Roman" w:hAnsi="Times New Roman"/>
                <w:color w:val="auto"/>
                <w:sz w:val="22"/>
                <w:szCs w:val="22"/>
                <w:lang w:val="en-US"/>
              </w:rPr>
            </w:pPr>
            <w:r w:rsidRPr="00527218">
              <w:rPr>
                <w:rFonts w:ascii="Times New Roman" w:eastAsia="Times New Roman" w:hAnsi="Times New Roman"/>
                <w:color w:val="auto"/>
                <w:sz w:val="22"/>
                <w:szCs w:val="22"/>
                <w:lang w:val="en-US"/>
              </w:rPr>
              <w:t>Khoa:………..</w:t>
            </w:r>
          </w:p>
        </w:tc>
        <w:tc>
          <w:tcPr>
            <w:tcW w:w="4830" w:type="dxa"/>
          </w:tcPr>
          <w:p w14:paraId="47E8FEDB" w14:textId="77777777" w:rsidR="00527218" w:rsidRPr="00527218" w:rsidRDefault="00527218" w:rsidP="00527218">
            <w:pPr>
              <w:spacing w:before="120"/>
              <w:jc w:val="center"/>
              <w:rPr>
                <w:rFonts w:ascii="Times New Roman" w:eastAsia="Times New Roman" w:hAnsi="Times New Roman"/>
                <w:color w:val="auto"/>
                <w:sz w:val="22"/>
                <w:szCs w:val="22"/>
              </w:rPr>
            </w:pPr>
            <w:r w:rsidRPr="00527218">
              <w:rPr>
                <w:rFonts w:ascii="Times New Roman" w:eastAsia="Times New Roman" w:hAnsi="Times New Roman"/>
                <w:b/>
                <w:color w:val="auto"/>
                <w:sz w:val="22"/>
                <w:szCs w:val="22"/>
              </w:rPr>
              <w:t>CỘNG HÒA XÃ HỘI CHỦ NGHĨA VIỆT NAM</w:t>
            </w:r>
            <w:r w:rsidRPr="00527218">
              <w:rPr>
                <w:rFonts w:ascii="Times New Roman" w:eastAsia="Times New Roman" w:hAnsi="Times New Roman"/>
                <w:b/>
                <w:color w:val="auto"/>
                <w:sz w:val="22"/>
                <w:szCs w:val="22"/>
              </w:rPr>
              <w:br/>
              <w:t xml:space="preserve">Độc lập - Tự do - Hạnh phúc </w:t>
            </w:r>
            <w:r w:rsidRPr="00527218">
              <w:rPr>
                <w:rFonts w:ascii="Times New Roman" w:eastAsia="Times New Roman" w:hAnsi="Times New Roman"/>
                <w:b/>
                <w:color w:val="auto"/>
                <w:sz w:val="22"/>
                <w:szCs w:val="22"/>
              </w:rPr>
              <w:br/>
              <w:t>---------------</w:t>
            </w:r>
          </w:p>
        </w:tc>
        <w:tc>
          <w:tcPr>
            <w:tcW w:w="2420" w:type="dxa"/>
          </w:tcPr>
          <w:p w14:paraId="5085FFDC" w14:textId="77777777" w:rsidR="00527218" w:rsidRPr="00527218" w:rsidRDefault="00527218" w:rsidP="00527218">
            <w:pPr>
              <w:spacing w:before="120"/>
              <w:rPr>
                <w:rFonts w:ascii="Times New Roman" w:eastAsia="Times New Roman" w:hAnsi="Times New Roman"/>
                <w:color w:val="auto"/>
                <w:sz w:val="22"/>
                <w:szCs w:val="22"/>
                <w:lang w:val="en-US"/>
              </w:rPr>
            </w:pPr>
            <w:r w:rsidRPr="00527218">
              <w:rPr>
                <w:rFonts w:ascii="Times New Roman" w:eastAsia="Times New Roman" w:hAnsi="Times New Roman"/>
                <w:color w:val="auto"/>
                <w:sz w:val="22"/>
                <w:szCs w:val="22"/>
                <w:lang w:val="en-US"/>
              </w:rPr>
              <w:t>MS: 01/BV-01</w:t>
            </w:r>
          </w:p>
          <w:p w14:paraId="3FB56EC4" w14:textId="77777777" w:rsidR="00527218" w:rsidRPr="00527218" w:rsidRDefault="00527218" w:rsidP="00527218">
            <w:pPr>
              <w:spacing w:before="120"/>
              <w:rPr>
                <w:rFonts w:ascii="Times New Roman" w:eastAsia="Times New Roman" w:hAnsi="Times New Roman"/>
                <w:color w:val="auto"/>
                <w:sz w:val="22"/>
                <w:szCs w:val="22"/>
                <w:lang w:val="en-US"/>
              </w:rPr>
            </w:pPr>
            <w:r w:rsidRPr="00527218">
              <w:rPr>
                <w:rFonts w:ascii="Times New Roman" w:eastAsia="Times New Roman" w:hAnsi="Times New Roman"/>
                <w:color w:val="auto"/>
                <w:sz w:val="22"/>
                <w:szCs w:val="22"/>
                <w:lang w:val="en-US"/>
              </w:rPr>
              <w:t>Số lưu trữ:…………..</w:t>
            </w:r>
          </w:p>
          <w:p w14:paraId="2E6738DC" w14:textId="77777777" w:rsidR="00527218" w:rsidRPr="00527218" w:rsidRDefault="00527218" w:rsidP="00527218">
            <w:pPr>
              <w:spacing w:before="120"/>
              <w:rPr>
                <w:rFonts w:ascii="Times New Roman" w:eastAsia="Times New Roman" w:hAnsi="Times New Roman"/>
                <w:color w:val="auto"/>
                <w:sz w:val="22"/>
                <w:szCs w:val="22"/>
                <w:lang w:val="en-US"/>
              </w:rPr>
            </w:pPr>
            <w:r w:rsidRPr="00527218">
              <w:rPr>
                <w:rFonts w:ascii="Times New Roman" w:eastAsia="Times New Roman" w:hAnsi="Times New Roman"/>
                <w:color w:val="auto"/>
                <w:sz w:val="22"/>
                <w:szCs w:val="22"/>
                <w:lang w:val="en-US"/>
              </w:rPr>
              <w:t>Mã Y tế …../…./…./…..</w:t>
            </w:r>
          </w:p>
        </w:tc>
      </w:tr>
    </w:tbl>
    <w:p w14:paraId="30D0CB30" w14:textId="77777777" w:rsidR="00527218" w:rsidRDefault="00527218">
      <w:pPr>
        <w:spacing w:before="120"/>
        <w:rPr>
          <w:rFonts w:ascii="Times New Roman" w:hAnsi="Times New Roman"/>
          <w:color w:val="auto"/>
          <w:sz w:val="22"/>
          <w:szCs w:val="22"/>
          <w:lang w:val="en-US"/>
        </w:rPr>
      </w:pPr>
    </w:p>
    <w:p w14:paraId="550FC960" w14:textId="77777777" w:rsidR="00527218" w:rsidRDefault="00527218">
      <w:pPr>
        <w:spacing w:before="120"/>
        <w:jc w:val="center"/>
        <w:rPr>
          <w:rFonts w:ascii="Times New Roman" w:hAnsi="Times New Roman"/>
          <w:b/>
          <w:color w:val="auto"/>
          <w:sz w:val="22"/>
          <w:szCs w:val="22"/>
        </w:rPr>
      </w:pPr>
      <w:r>
        <w:rPr>
          <w:rFonts w:ascii="Times New Roman" w:hAnsi="Times New Roman"/>
          <w:b/>
          <w:color w:val="auto"/>
          <w:sz w:val="22"/>
          <w:szCs w:val="22"/>
        </w:rPr>
        <w:t>GI</w:t>
      </w:r>
      <w:r>
        <w:rPr>
          <w:rFonts w:ascii="Times New Roman" w:hAnsi="Times New Roman"/>
          <w:b/>
          <w:color w:val="auto"/>
          <w:sz w:val="22"/>
          <w:szCs w:val="22"/>
          <w:lang w:val="en-US"/>
        </w:rPr>
        <w:t>Ấ</w:t>
      </w:r>
      <w:r>
        <w:rPr>
          <w:rFonts w:ascii="Times New Roman" w:hAnsi="Times New Roman"/>
          <w:b/>
          <w:color w:val="auto"/>
          <w:sz w:val="22"/>
          <w:szCs w:val="22"/>
        </w:rPr>
        <w:t>Y RA VIỆN</w:t>
      </w:r>
    </w:p>
    <w:p w14:paraId="59AD5904"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rPr>
        <w:t xml:space="preserve">- Họ tên người bệnh: </w:t>
      </w:r>
      <w:r>
        <w:rPr>
          <w:rFonts w:ascii="Times New Roman" w:hAnsi="Times New Roman"/>
          <w:color w:val="auto"/>
          <w:sz w:val="22"/>
          <w:szCs w:val="22"/>
          <w:lang w:val="en-US"/>
        </w:rPr>
        <w:tab/>
      </w:r>
      <w:r>
        <w:rPr>
          <w:rFonts w:ascii="Times New Roman" w:hAnsi="Times New Roman"/>
          <w:color w:val="auto"/>
          <w:sz w:val="22"/>
          <w:szCs w:val="22"/>
        </w:rPr>
        <w:t xml:space="preserve">Tuổi: </w:t>
      </w:r>
      <w:r>
        <w:rPr>
          <w:rFonts w:ascii="Times New Roman" w:hAnsi="Times New Roman"/>
          <w:color w:val="auto"/>
          <w:sz w:val="22"/>
          <w:szCs w:val="22"/>
          <w:lang w:val="en-US"/>
        </w:rPr>
        <w:t>………..</w:t>
      </w:r>
      <w:r>
        <w:rPr>
          <w:rFonts w:ascii="Times New Roman" w:hAnsi="Times New Roman"/>
          <w:color w:val="auto"/>
          <w:sz w:val="22"/>
          <w:szCs w:val="22"/>
        </w:rPr>
        <w:t>Nam/Nữ</w:t>
      </w:r>
      <w:r>
        <w:rPr>
          <w:rFonts w:ascii="Times New Roman" w:hAnsi="Times New Roman"/>
          <w:color w:val="auto"/>
          <w:sz w:val="22"/>
          <w:szCs w:val="22"/>
          <w:lang w:val="en-US"/>
        </w:rPr>
        <w:t>…..</w:t>
      </w:r>
    </w:p>
    <w:p w14:paraId="6A3CD2EE"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rPr>
        <w:t xml:space="preserve">- Dân tộc: </w:t>
      </w:r>
      <w:r>
        <w:rPr>
          <w:rFonts w:ascii="Times New Roman" w:hAnsi="Times New Roman"/>
          <w:color w:val="auto"/>
          <w:sz w:val="22"/>
          <w:szCs w:val="22"/>
          <w:lang w:val="en-US"/>
        </w:rPr>
        <w:t>………………………………….</w:t>
      </w:r>
      <w:r>
        <w:rPr>
          <w:rFonts w:ascii="Times New Roman" w:hAnsi="Times New Roman"/>
          <w:color w:val="auto"/>
          <w:sz w:val="22"/>
          <w:szCs w:val="22"/>
        </w:rPr>
        <w:t xml:space="preserve">Nghề nghiệp: </w:t>
      </w:r>
      <w:r>
        <w:rPr>
          <w:rFonts w:ascii="Times New Roman" w:hAnsi="Times New Roman"/>
          <w:color w:val="auto"/>
          <w:sz w:val="22"/>
          <w:szCs w:val="22"/>
          <w:lang w:val="en-US"/>
        </w:rPr>
        <w:tab/>
      </w:r>
    </w:p>
    <w:p w14:paraId="3A74E48E"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rPr>
        <w:t xml:space="preserve">- Mã số BHXH/Thẻ BHYT số: </w:t>
      </w:r>
      <w:r>
        <w:rPr>
          <w:rFonts w:ascii="Times New Roman" w:hAnsi="Times New Roman"/>
          <w:color w:val="auto"/>
          <w:sz w:val="22"/>
          <w:szCs w:val="22"/>
          <w:lang w:val="en-US"/>
        </w:rPr>
        <w:tab/>
      </w:r>
    </w:p>
    <w:p w14:paraId="3170EB3C"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rPr>
        <w:t xml:space="preserve">- Địa chỉ: </w:t>
      </w:r>
      <w:r>
        <w:rPr>
          <w:rFonts w:ascii="Times New Roman" w:hAnsi="Times New Roman"/>
          <w:color w:val="auto"/>
          <w:sz w:val="22"/>
          <w:szCs w:val="22"/>
          <w:lang w:val="en-US"/>
        </w:rPr>
        <w:tab/>
      </w:r>
    </w:p>
    <w:p w14:paraId="53FD39DB"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lang w:val="en-US"/>
        </w:rPr>
        <w:t>- Vào viện lúc:………….giờ………phút, ngày……tháng……năm</w:t>
      </w:r>
      <w:r>
        <w:rPr>
          <w:rFonts w:ascii="Times New Roman" w:hAnsi="Times New Roman"/>
          <w:color w:val="auto"/>
          <w:sz w:val="22"/>
          <w:szCs w:val="22"/>
          <w:lang w:val="en-US"/>
        </w:rPr>
        <w:tab/>
      </w:r>
    </w:p>
    <w:p w14:paraId="34A17754"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lang w:val="en-US"/>
        </w:rPr>
        <w:t>- Vào viện lúc:………….giờ………phút, ngày……tháng……năm</w:t>
      </w:r>
      <w:r>
        <w:rPr>
          <w:rFonts w:ascii="Times New Roman" w:hAnsi="Times New Roman"/>
          <w:color w:val="auto"/>
          <w:sz w:val="22"/>
          <w:szCs w:val="22"/>
          <w:lang w:val="en-US"/>
        </w:rPr>
        <w:tab/>
      </w:r>
    </w:p>
    <w:p w14:paraId="316B9327"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rPr>
        <w:t>- Chẩn đoán:</w:t>
      </w:r>
      <w:r>
        <w:rPr>
          <w:rFonts w:ascii="Times New Roman" w:hAnsi="Times New Roman"/>
          <w:color w:val="auto"/>
          <w:sz w:val="22"/>
          <w:szCs w:val="22"/>
          <w:lang w:val="en-US"/>
        </w:rPr>
        <w:tab/>
      </w:r>
    </w:p>
    <w:p w14:paraId="06F91D82"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rPr>
        <w:t>- Phương pháp điều trị:</w:t>
      </w:r>
      <w:r>
        <w:rPr>
          <w:rFonts w:ascii="Times New Roman" w:hAnsi="Times New Roman"/>
          <w:color w:val="auto"/>
          <w:sz w:val="22"/>
          <w:szCs w:val="22"/>
          <w:lang w:val="en-US"/>
        </w:rPr>
        <w:tab/>
      </w:r>
    </w:p>
    <w:p w14:paraId="1DEDABA4"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rPr>
        <w:t xml:space="preserve">- Ghi chú: </w:t>
      </w:r>
      <w:r>
        <w:rPr>
          <w:rFonts w:ascii="Times New Roman" w:hAnsi="Times New Roman"/>
          <w:color w:val="auto"/>
          <w:sz w:val="22"/>
          <w:szCs w:val="22"/>
          <w:lang w:val="en-US"/>
        </w:rPr>
        <w:tab/>
      </w:r>
    </w:p>
    <w:p w14:paraId="41DE7AE2"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lang w:val="en-US"/>
        </w:rPr>
        <w:tab/>
      </w:r>
    </w:p>
    <w:p w14:paraId="0F1D14CF"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lang w:val="en-US"/>
        </w:rPr>
        <w:tab/>
      </w:r>
    </w:p>
    <w:p w14:paraId="69B40178" w14:textId="77777777" w:rsidR="00527218" w:rsidRDefault="00527218">
      <w:pPr>
        <w:tabs>
          <w:tab w:val="right" w:leader="dot" w:pos="7920"/>
        </w:tabs>
        <w:spacing w:before="120"/>
        <w:rPr>
          <w:rFonts w:ascii="Times New Roman" w:hAnsi="Times New Roman"/>
          <w:color w:val="auto"/>
          <w:sz w:val="22"/>
          <w:szCs w:val="22"/>
          <w:lang w:val="en-US"/>
        </w:rPr>
      </w:pPr>
      <w:r>
        <w:rPr>
          <w:rFonts w:ascii="Times New Roman" w:hAnsi="Times New Roman"/>
          <w:color w:val="auto"/>
          <w:sz w:val="22"/>
          <w:szCs w:val="22"/>
          <w:lang w:val="en-US"/>
        </w:rPr>
        <w:tab/>
      </w:r>
    </w:p>
    <w:p w14:paraId="39A9423E" w14:textId="77777777" w:rsidR="00527218" w:rsidRDefault="00527218">
      <w:pPr>
        <w:spacing w:before="120"/>
        <w:rPr>
          <w:rFonts w:ascii="Times New Roman" w:hAnsi="Times New Roman"/>
          <w:color w:val="auto"/>
          <w:sz w:val="22"/>
          <w:szCs w:val="22"/>
          <w:lang w:val="en-US"/>
        </w:rPr>
      </w:pPr>
    </w:p>
    <w:tbl>
      <w:tblPr>
        <w:tblW w:w="0" w:type="auto"/>
        <w:tblInd w:w="0" w:type="dxa"/>
        <w:tblLayout w:type="fixed"/>
        <w:tblLook w:val="0000" w:firstRow="0" w:lastRow="0" w:firstColumn="0" w:lastColumn="0" w:noHBand="0" w:noVBand="0"/>
      </w:tblPr>
      <w:tblGrid>
        <w:gridCol w:w="4428"/>
        <w:gridCol w:w="4428"/>
      </w:tblGrid>
      <w:tr w:rsidR="00527218" w:rsidRPr="00527218" w14:paraId="2AB2A72E" w14:textId="77777777" w:rsidTr="00527218">
        <w:tc>
          <w:tcPr>
            <w:tcW w:w="4428" w:type="dxa"/>
          </w:tcPr>
          <w:p w14:paraId="2D5F22B6" w14:textId="77777777" w:rsidR="00527218" w:rsidRPr="00527218" w:rsidRDefault="00527218" w:rsidP="00527218">
            <w:pPr>
              <w:spacing w:before="120"/>
              <w:jc w:val="center"/>
              <w:rPr>
                <w:rFonts w:ascii="Times New Roman" w:eastAsia="Times New Roman" w:hAnsi="Times New Roman"/>
                <w:color w:val="auto"/>
                <w:sz w:val="22"/>
                <w:szCs w:val="22"/>
              </w:rPr>
            </w:pPr>
            <w:r w:rsidRPr="00527218">
              <w:rPr>
                <w:rFonts w:ascii="Times New Roman" w:eastAsia="Times New Roman" w:hAnsi="Times New Roman"/>
                <w:i/>
                <w:color w:val="auto"/>
                <w:sz w:val="22"/>
                <w:szCs w:val="22"/>
              </w:rPr>
              <w:t>Ngày</w:t>
            </w:r>
            <w:r w:rsidRPr="00527218">
              <w:rPr>
                <w:rFonts w:ascii="Times New Roman" w:eastAsia="Times New Roman" w:hAnsi="Times New Roman"/>
                <w:i/>
                <w:color w:val="auto"/>
                <w:sz w:val="22"/>
                <w:szCs w:val="22"/>
                <w:lang w:val="en-US"/>
              </w:rPr>
              <w:t>…..</w:t>
            </w:r>
            <w:r w:rsidRPr="00527218">
              <w:rPr>
                <w:rFonts w:ascii="Times New Roman" w:eastAsia="Times New Roman" w:hAnsi="Times New Roman"/>
                <w:i/>
                <w:color w:val="auto"/>
                <w:sz w:val="22"/>
                <w:szCs w:val="22"/>
              </w:rPr>
              <w:t xml:space="preserve"> th</w:t>
            </w:r>
            <w:r w:rsidRPr="00527218">
              <w:rPr>
                <w:rFonts w:ascii="Times New Roman" w:eastAsia="Times New Roman" w:hAnsi="Times New Roman"/>
                <w:i/>
                <w:color w:val="auto"/>
                <w:sz w:val="22"/>
                <w:szCs w:val="22"/>
                <w:lang w:val="en-US"/>
              </w:rPr>
              <w:t>á</w:t>
            </w:r>
            <w:r w:rsidRPr="00527218">
              <w:rPr>
                <w:rFonts w:ascii="Times New Roman" w:eastAsia="Times New Roman" w:hAnsi="Times New Roman"/>
                <w:i/>
                <w:color w:val="auto"/>
                <w:sz w:val="22"/>
                <w:szCs w:val="22"/>
              </w:rPr>
              <w:t>ng</w:t>
            </w:r>
            <w:r w:rsidRPr="00527218">
              <w:rPr>
                <w:rFonts w:ascii="Times New Roman" w:eastAsia="Times New Roman" w:hAnsi="Times New Roman"/>
                <w:i/>
                <w:color w:val="auto"/>
                <w:sz w:val="22"/>
                <w:szCs w:val="22"/>
                <w:lang w:val="en-US"/>
              </w:rPr>
              <w:t>…..</w:t>
            </w:r>
            <w:r w:rsidRPr="00527218">
              <w:rPr>
                <w:rFonts w:ascii="Times New Roman" w:eastAsia="Times New Roman" w:hAnsi="Times New Roman"/>
                <w:i/>
                <w:color w:val="auto"/>
                <w:sz w:val="22"/>
                <w:szCs w:val="22"/>
              </w:rPr>
              <w:t xml:space="preserve"> năm</w:t>
            </w:r>
            <w:r w:rsidRPr="00527218">
              <w:rPr>
                <w:rFonts w:ascii="Times New Roman" w:eastAsia="Times New Roman" w:hAnsi="Times New Roman"/>
                <w:i/>
                <w:color w:val="auto"/>
                <w:sz w:val="22"/>
                <w:szCs w:val="22"/>
                <w:lang w:val="en-US"/>
              </w:rPr>
              <w:t>……..</w:t>
            </w:r>
            <w:r w:rsidRPr="00527218">
              <w:rPr>
                <w:rFonts w:ascii="Times New Roman" w:eastAsia="Times New Roman" w:hAnsi="Times New Roman"/>
                <w:i/>
                <w:color w:val="auto"/>
                <w:sz w:val="22"/>
                <w:szCs w:val="22"/>
              </w:rPr>
              <w:t xml:space="preserve"> </w:t>
            </w:r>
            <w:r w:rsidRPr="00527218">
              <w:rPr>
                <w:rFonts w:ascii="Times New Roman" w:eastAsia="Times New Roman" w:hAnsi="Times New Roman"/>
                <w:i/>
                <w:color w:val="auto"/>
                <w:sz w:val="22"/>
                <w:szCs w:val="22"/>
              </w:rPr>
              <w:br/>
            </w:r>
            <w:r w:rsidRPr="00527218">
              <w:rPr>
                <w:rFonts w:ascii="Times New Roman" w:eastAsia="Times New Roman" w:hAnsi="Times New Roman"/>
                <w:b/>
                <w:color w:val="auto"/>
                <w:sz w:val="22"/>
                <w:szCs w:val="22"/>
              </w:rPr>
              <w:t>Thủ trưởng đ</w:t>
            </w:r>
            <w:r w:rsidRPr="00527218">
              <w:rPr>
                <w:rFonts w:ascii="Times New Roman" w:eastAsia="Times New Roman" w:hAnsi="Times New Roman"/>
                <w:b/>
                <w:color w:val="auto"/>
                <w:sz w:val="22"/>
                <w:szCs w:val="22"/>
                <w:lang w:val="en-US"/>
              </w:rPr>
              <w:t>ơ</w:t>
            </w:r>
            <w:r w:rsidRPr="00527218">
              <w:rPr>
                <w:rFonts w:ascii="Times New Roman" w:eastAsia="Times New Roman" w:hAnsi="Times New Roman"/>
                <w:b/>
                <w:color w:val="auto"/>
                <w:sz w:val="22"/>
                <w:szCs w:val="22"/>
              </w:rPr>
              <w:t xml:space="preserve">n vị </w:t>
            </w:r>
            <w:r w:rsidRPr="00527218">
              <w:rPr>
                <w:rFonts w:ascii="Times New Roman" w:eastAsia="Times New Roman" w:hAnsi="Times New Roman"/>
                <w:b/>
                <w:color w:val="auto"/>
                <w:sz w:val="22"/>
                <w:szCs w:val="22"/>
              </w:rPr>
              <w:br/>
            </w:r>
            <w:r w:rsidRPr="00527218">
              <w:rPr>
                <w:rFonts w:ascii="Times New Roman" w:eastAsia="Times New Roman" w:hAnsi="Times New Roman"/>
                <w:i/>
                <w:color w:val="auto"/>
                <w:sz w:val="22"/>
                <w:szCs w:val="22"/>
              </w:rPr>
              <w:t>(K</w:t>
            </w:r>
            <w:r w:rsidRPr="00527218">
              <w:rPr>
                <w:rFonts w:ascii="Times New Roman" w:eastAsia="Times New Roman" w:hAnsi="Times New Roman"/>
                <w:i/>
                <w:color w:val="auto"/>
                <w:sz w:val="22"/>
                <w:szCs w:val="22"/>
                <w:lang w:val="en-US"/>
              </w:rPr>
              <w:t>ý</w:t>
            </w:r>
            <w:r w:rsidRPr="00527218">
              <w:rPr>
                <w:rFonts w:ascii="Times New Roman" w:eastAsia="Times New Roman" w:hAnsi="Times New Roman"/>
                <w:i/>
                <w:color w:val="auto"/>
                <w:sz w:val="22"/>
                <w:szCs w:val="22"/>
              </w:rPr>
              <w:t xml:space="preserve"> tên, đóng d</w:t>
            </w:r>
            <w:r w:rsidRPr="00527218">
              <w:rPr>
                <w:rFonts w:ascii="Times New Roman" w:eastAsia="Times New Roman" w:hAnsi="Times New Roman"/>
                <w:i/>
                <w:color w:val="auto"/>
                <w:sz w:val="22"/>
                <w:szCs w:val="22"/>
                <w:lang w:val="en-US"/>
              </w:rPr>
              <w:t>ấ</w:t>
            </w:r>
            <w:r w:rsidRPr="00527218">
              <w:rPr>
                <w:rFonts w:ascii="Times New Roman" w:eastAsia="Times New Roman" w:hAnsi="Times New Roman"/>
                <w:i/>
                <w:color w:val="auto"/>
                <w:sz w:val="22"/>
                <w:szCs w:val="22"/>
              </w:rPr>
              <w:t>u)</w:t>
            </w:r>
          </w:p>
        </w:tc>
        <w:tc>
          <w:tcPr>
            <w:tcW w:w="4428" w:type="dxa"/>
          </w:tcPr>
          <w:p w14:paraId="35C35FF5" w14:textId="77777777" w:rsidR="00527218" w:rsidRPr="00527218" w:rsidRDefault="00527218" w:rsidP="00527218">
            <w:pPr>
              <w:spacing w:before="120"/>
              <w:jc w:val="center"/>
              <w:rPr>
                <w:rFonts w:ascii="Times New Roman" w:eastAsia="Times New Roman" w:hAnsi="Times New Roman"/>
                <w:b/>
                <w:color w:val="auto"/>
                <w:sz w:val="22"/>
                <w:szCs w:val="22"/>
                <w:lang w:val="en-US"/>
              </w:rPr>
            </w:pPr>
            <w:r w:rsidRPr="00527218">
              <w:rPr>
                <w:rFonts w:ascii="Times New Roman" w:eastAsia="Times New Roman" w:hAnsi="Times New Roman"/>
                <w:i/>
                <w:color w:val="auto"/>
                <w:sz w:val="22"/>
                <w:szCs w:val="22"/>
              </w:rPr>
              <w:t>Ngày</w:t>
            </w:r>
            <w:r w:rsidRPr="00527218">
              <w:rPr>
                <w:rFonts w:ascii="Times New Roman" w:eastAsia="Times New Roman" w:hAnsi="Times New Roman"/>
                <w:i/>
                <w:color w:val="auto"/>
                <w:sz w:val="22"/>
                <w:szCs w:val="22"/>
                <w:lang w:val="en-US"/>
              </w:rPr>
              <w:t>…..</w:t>
            </w:r>
            <w:r w:rsidRPr="00527218">
              <w:rPr>
                <w:rFonts w:ascii="Times New Roman" w:eastAsia="Times New Roman" w:hAnsi="Times New Roman"/>
                <w:i/>
                <w:color w:val="auto"/>
                <w:sz w:val="22"/>
                <w:szCs w:val="22"/>
              </w:rPr>
              <w:t xml:space="preserve"> th</w:t>
            </w:r>
            <w:r w:rsidRPr="00527218">
              <w:rPr>
                <w:rFonts w:ascii="Times New Roman" w:eastAsia="Times New Roman" w:hAnsi="Times New Roman"/>
                <w:i/>
                <w:color w:val="auto"/>
                <w:sz w:val="22"/>
                <w:szCs w:val="22"/>
                <w:lang w:val="en-US"/>
              </w:rPr>
              <w:t>á</w:t>
            </w:r>
            <w:r w:rsidRPr="00527218">
              <w:rPr>
                <w:rFonts w:ascii="Times New Roman" w:eastAsia="Times New Roman" w:hAnsi="Times New Roman"/>
                <w:i/>
                <w:color w:val="auto"/>
                <w:sz w:val="22"/>
                <w:szCs w:val="22"/>
              </w:rPr>
              <w:t>ng</w:t>
            </w:r>
            <w:r w:rsidRPr="00527218">
              <w:rPr>
                <w:rFonts w:ascii="Times New Roman" w:eastAsia="Times New Roman" w:hAnsi="Times New Roman"/>
                <w:i/>
                <w:color w:val="auto"/>
                <w:sz w:val="22"/>
                <w:szCs w:val="22"/>
                <w:lang w:val="en-US"/>
              </w:rPr>
              <w:t>…..</w:t>
            </w:r>
            <w:r w:rsidRPr="00527218">
              <w:rPr>
                <w:rFonts w:ascii="Times New Roman" w:eastAsia="Times New Roman" w:hAnsi="Times New Roman"/>
                <w:i/>
                <w:color w:val="auto"/>
                <w:sz w:val="22"/>
                <w:szCs w:val="22"/>
              </w:rPr>
              <w:t xml:space="preserve"> năm</w:t>
            </w:r>
            <w:r w:rsidRPr="00527218">
              <w:rPr>
                <w:rFonts w:ascii="Times New Roman" w:eastAsia="Times New Roman" w:hAnsi="Times New Roman"/>
                <w:i/>
                <w:color w:val="auto"/>
                <w:sz w:val="22"/>
                <w:szCs w:val="22"/>
                <w:lang w:val="en-US"/>
              </w:rPr>
              <w:t>……..</w:t>
            </w:r>
            <w:r w:rsidRPr="00527218">
              <w:rPr>
                <w:rFonts w:ascii="Times New Roman" w:eastAsia="Times New Roman" w:hAnsi="Times New Roman"/>
                <w:i/>
                <w:color w:val="auto"/>
                <w:sz w:val="22"/>
                <w:szCs w:val="22"/>
              </w:rPr>
              <w:t xml:space="preserve"> </w:t>
            </w:r>
            <w:r w:rsidRPr="00527218">
              <w:rPr>
                <w:rFonts w:ascii="Times New Roman" w:eastAsia="Times New Roman" w:hAnsi="Times New Roman"/>
                <w:i/>
                <w:color w:val="auto"/>
                <w:sz w:val="22"/>
                <w:szCs w:val="22"/>
              </w:rPr>
              <w:br/>
            </w:r>
            <w:r w:rsidRPr="00527218">
              <w:rPr>
                <w:rFonts w:ascii="Times New Roman" w:eastAsia="Times New Roman" w:hAnsi="Times New Roman"/>
                <w:b/>
                <w:color w:val="auto"/>
                <w:sz w:val="22"/>
                <w:szCs w:val="22"/>
                <w:lang w:val="en-US"/>
              </w:rPr>
              <w:t>Trưởng khoa</w:t>
            </w:r>
          </w:p>
          <w:p w14:paraId="23450A8E" w14:textId="77777777" w:rsidR="00527218" w:rsidRPr="00527218" w:rsidRDefault="00527218" w:rsidP="00527218">
            <w:pPr>
              <w:spacing w:before="120"/>
              <w:jc w:val="center"/>
              <w:rPr>
                <w:rFonts w:ascii="Times New Roman" w:eastAsia="Times New Roman" w:hAnsi="Times New Roman"/>
                <w:color w:val="auto"/>
                <w:sz w:val="22"/>
                <w:szCs w:val="22"/>
              </w:rPr>
            </w:pPr>
            <w:r w:rsidRPr="00527218">
              <w:rPr>
                <w:rFonts w:ascii="Times New Roman" w:eastAsia="Times New Roman" w:hAnsi="Times New Roman"/>
                <w:color w:val="auto"/>
                <w:sz w:val="22"/>
                <w:szCs w:val="22"/>
                <w:lang w:val="en-US"/>
              </w:rPr>
              <w:t>Họ tên……………………………….</w:t>
            </w:r>
          </w:p>
        </w:tc>
      </w:tr>
    </w:tbl>
    <w:p w14:paraId="22C44F07" w14:textId="77777777" w:rsidR="00527218" w:rsidRDefault="00527218">
      <w:pPr>
        <w:spacing w:before="120"/>
        <w:rPr>
          <w:rFonts w:ascii="Times New Roman" w:hAnsi="Times New Roman"/>
          <w:color w:val="auto"/>
          <w:sz w:val="22"/>
          <w:szCs w:val="22"/>
          <w:lang w:val="en-US"/>
        </w:rPr>
      </w:pPr>
    </w:p>
    <w:p w14:paraId="601885AD" w14:textId="77777777" w:rsidR="00527218" w:rsidRDefault="00527218">
      <w:pPr>
        <w:spacing w:before="120"/>
        <w:jc w:val="center"/>
        <w:rPr>
          <w:rFonts w:ascii="Times New Roman" w:hAnsi="Times New Roman"/>
          <w:b/>
          <w:color w:val="auto"/>
          <w:sz w:val="22"/>
          <w:szCs w:val="22"/>
        </w:rPr>
      </w:pPr>
      <w:r>
        <w:rPr>
          <w:rFonts w:ascii="Times New Roman" w:hAnsi="Times New Roman"/>
          <w:b/>
          <w:color w:val="auto"/>
          <w:sz w:val="22"/>
          <w:szCs w:val="22"/>
        </w:rPr>
        <w:t>HƯỚNG D</w:t>
      </w:r>
      <w:r>
        <w:rPr>
          <w:rFonts w:ascii="Times New Roman" w:hAnsi="Times New Roman"/>
          <w:b/>
          <w:color w:val="auto"/>
          <w:sz w:val="22"/>
          <w:szCs w:val="22"/>
          <w:lang w:val="en-US"/>
        </w:rPr>
        <w:t>Ẫ</w:t>
      </w:r>
      <w:r>
        <w:rPr>
          <w:rFonts w:ascii="Times New Roman" w:hAnsi="Times New Roman"/>
          <w:b/>
          <w:color w:val="auto"/>
          <w:sz w:val="22"/>
          <w:szCs w:val="22"/>
        </w:rPr>
        <w:t>N GHI GIẤY RA VIỆN</w:t>
      </w:r>
    </w:p>
    <w:p w14:paraId="27CD184A" w14:textId="77777777" w:rsidR="00527218" w:rsidRDefault="00527218">
      <w:pPr>
        <w:spacing w:before="120"/>
        <w:rPr>
          <w:rFonts w:ascii="Times New Roman" w:hAnsi="Times New Roman"/>
          <w:b/>
          <w:color w:val="auto"/>
          <w:sz w:val="22"/>
          <w:szCs w:val="22"/>
        </w:rPr>
      </w:pPr>
      <w:r>
        <w:rPr>
          <w:rFonts w:ascii="Times New Roman" w:hAnsi="Times New Roman"/>
          <w:b/>
          <w:color w:val="auto"/>
          <w:sz w:val="22"/>
          <w:szCs w:val="22"/>
        </w:rPr>
        <w:t>I. Phần Mã số BHXH/Thẻ BHYT:</w:t>
      </w:r>
    </w:p>
    <w:p w14:paraId="02298B94"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Ghi số sổ BHXH hoặc mã số BHXH. Việc ghi mã số bảo hiểm xã hội chỉ áp dụng khi cơ quan bảo hiểm x</w:t>
      </w:r>
      <w:r>
        <w:rPr>
          <w:rFonts w:ascii="Times New Roman" w:hAnsi="Times New Roman"/>
          <w:color w:val="auto"/>
          <w:sz w:val="22"/>
          <w:szCs w:val="22"/>
          <w:lang w:val="en-US"/>
        </w:rPr>
        <w:t>ã</w:t>
      </w:r>
      <w:r>
        <w:rPr>
          <w:rFonts w:ascii="Times New Roman" w:hAnsi="Times New Roman"/>
          <w:color w:val="auto"/>
          <w:sz w:val="22"/>
          <w:szCs w:val="22"/>
        </w:rPr>
        <w:t xml:space="preserve"> hội chính thức có thông báo về việc sử dụng mã số bảo hiểm xã hội thay cho số sổ bảo hiểm x</w:t>
      </w:r>
      <w:r>
        <w:rPr>
          <w:rFonts w:ascii="Times New Roman" w:hAnsi="Times New Roman"/>
          <w:color w:val="auto"/>
          <w:sz w:val="22"/>
          <w:szCs w:val="22"/>
          <w:lang w:val="en-US"/>
        </w:rPr>
        <w:t>ã</w:t>
      </w:r>
      <w:r>
        <w:rPr>
          <w:rFonts w:ascii="Times New Roman" w:hAnsi="Times New Roman"/>
          <w:color w:val="auto"/>
          <w:sz w:val="22"/>
          <w:szCs w:val="22"/>
        </w:rPr>
        <w:t xml:space="preserve"> hội.</w:t>
      </w:r>
    </w:p>
    <w:p w14:paraId="0EDC6531" w14:textId="77777777" w:rsidR="00527218" w:rsidRDefault="00527218">
      <w:pPr>
        <w:spacing w:before="120"/>
        <w:rPr>
          <w:rFonts w:ascii="Times New Roman" w:hAnsi="Times New Roman"/>
          <w:b/>
          <w:color w:val="auto"/>
          <w:sz w:val="22"/>
          <w:szCs w:val="22"/>
        </w:rPr>
      </w:pPr>
      <w:r>
        <w:rPr>
          <w:rFonts w:ascii="Times New Roman" w:hAnsi="Times New Roman"/>
          <w:b/>
          <w:color w:val="auto"/>
          <w:sz w:val="22"/>
          <w:szCs w:val="22"/>
        </w:rPr>
        <w:t>II. Phần chẩn đoán:</w:t>
      </w:r>
    </w:p>
    <w:p w14:paraId="3822B3AA"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Phải mô tả cụ thể về t</w:t>
      </w:r>
      <w:r>
        <w:rPr>
          <w:rFonts w:ascii="Times New Roman" w:hAnsi="Times New Roman"/>
          <w:color w:val="auto"/>
          <w:sz w:val="22"/>
          <w:szCs w:val="22"/>
          <w:lang w:val="en-US"/>
        </w:rPr>
        <w:t>ì</w:t>
      </w:r>
      <w:r>
        <w:rPr>
          <w:rFonts w:ascii="Times New Roman" w:hAnsi="Times New Roman"/>
          <w:color w:val="auto"/>
          <w:sz w:val="22"/>
          <w:szCs w:val="22"/>
        </w:rPr>
        <w:t>nh trạng sức khỏe hoặc ghi tên bệnh. Trường hợp m</w:t>
      </w:r>
      <w:r>
        <w:rPr>
          <w:rFonts w:ascii="Times New Roman" w:hAnsi="Times New Roman"/>
          <w:color w:val="auto"/>
          <w:sz w:val="22"/>
          <w:szCs w:val="22"/>
          <w:lang w:val="en-US"/>
        </w:rPr>
        <w:t>ắ</w:t>
      </w:r>
      <w:r>
        <w:rPr>
          <w:rFonts w:ascii="Times New Roman" w:hAnsi="Times New Roman"/>
          <w:color w:val="auto"/>
          <w:sz w:val="22"/>
          <w:szCs w:val="22"/>
        </w:rPr>
        <w:t>c bệnh cần chữa trị dài ngày th</w:t>
      </w:r>
      <w:r>
        <w:rPr>
          <w:rFonts w:ascii="Times New Roman" w:hAnsi="Times New Roman"/>
          <w:color w:val="auto"/>
          <w:sz w:val="22"/>
          <w:szCs w:val="22"/>
          <w:lang w:val="en-US"/>
        </w:rPr>
        <w:t>ì</w:t>
      </w:r>
      <w:r>
        <w:rPr>
          <w:rFonts w:ascii="Times New Roman" w:hAnsi="Times New Roman"/>
          <w:color w:val="auto"/>
          <w:sz w:val="22"/>
          <w:szCs w:val="22"/>
        </w:rPr>
        <w:t xml:space="preserve"> ghi mã bệnh; trường hợp chưa có mà bệnh thì ghi đầy đủ tên bệnh. Việc ghi mã bệnh và tên bệnh thực hiện theo quy định tại Thông tư số 46/2016/TT-BYT ngày 30 tháng 12 năm 2016 của Bộ trưởng Bộ Y tế ban hành danh mục bệnh dài ngày;</w:t>
      </w:r>
    </w:p>
    <w:p w14:paraId="26534758"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Trường hợp đ</w:t>
      </w:r>
      <w:r>
        <w:rPr>
          <w:rFonts w:ascii="Times New Roman" w:hAnsi="Times New Roman"/>
          <w:color w:val="auto"/>
          <w:sz w:val="22"/>
          <w:szCs w:val="22"/>
          <w:lang w:val="en-US"/>
        </w:rPr>
        <w:t>ì</w:t>
      </w:r>
      <w:r>
        <w:rPr>
          <w:rFonts w:ascii="Times New Roman" w:hAnsi="Times New Roman"/>
          <w:color w:val="auto"/>
          <w:sz w:val="22"/>
          <w:szCs w:val="22"/>
        </w:rPr>
        <w:t>nh chỉ thai nghén: Ghi rõ nguyên nhân đình chỉ thai nghén.</w:t>
      </w:r>
    </w:p>
    <w:p w14:paraId="63E4B27D" w14:textId="77777777" w:rsidR="00527218" w:rsidRDefault="00527218">
      <w:pPr>
        <w:spacing w:before="120"/>
        <w:rPr>
          <w:rFonts w:ascii="Times New Roman" w:hAnsi="Times New Roman"/>
          <w:b/>
          <w:color w:val="auto"/>
          <w:sz w:val="22"/>
          <w:szCs w:val="22"/>
        </w:rPr>
      </w:pPr>
      <w:r>
        <w:rPr>
          <w:rFonts w:ascii="Times New Roman" w:hAnsi="Times New Roman"/>
          <w:b/>
          <w:color w:val="auto"/>
          <w:sz w:val="22"/>
          <w:szCs w:val="22"/>
        </w:rPr>
        <w:t>II. Phần phương pháp điều trị:</w:t>
      </w:r>
    </w:p>
    <w:p w14:paraId="57A0561A"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Ghi chỉ định điều trị. Trường hợp phải đình chỉ thai nghén:</w:t>
      </w:r>
    </w:p>
    <w:p w14:paraId="3D14047A"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Dưới 22 tuần tuổi thì căn cứ tình trạng thực tế để ghi phương pháp điều trị theo một trong các trường hợp sau: Sảy thai, nạo thai, hút thai, mổ lấy thai, trừ trường hợp giảm thiểu thai trong quá trình thực hiện thụ tinh trong ống nghi</w:t>
      </w:r>
      <w:r>
        <w:rPr>
          <w:rFonts w:ascii="Times New Roman" w:hAnsi="Times New Roman"/>
          <w:color w:val="auto"/>
          <w:sz w:val="22"/>
          <w:szCs w:val="22"/>
          <w:lang w:val="en-US"/>
        </w:rPr>
        <w:t>ệ</w:t>
      </w:r>
      <w:r>
        <w:rPr>
          <w:rFonts w:ascii="Times New Roman" w:hAnsi="Times New Roman"/>
          <w:color w:val="auto"/>
          <w:sz w:val="22"/>
          <w:szCs w:val="22"/>
        </w:rPr>
        <w:t>m;</w:t>
      </w:r>
    </w:p>
    <w:p w14:paraId="43FC9EC7"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Từ 22 tuần tuổi trở lên ghi rõ là đẻ thường, đẻ thủ thuật hay mổ đẻ.</w:t>
      </w:r>
    </w:p>
    <w:p w14:paraId="4D6405B2"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lastRenderedPageBreak/>
        <w:t>Việc xác định tuần tuổi của thai dựa v</w:t>
      </w:r>
      <w:r>
        <w:rPr>
          <w:rFonts w:ascii="Times New Roman" w:hAnsi="Times New Roman"/>
          <w:color w:val="auto"/>
          <w:sz w:val="22"/>
          <w:szCs w:val="22"/>
          <w:lang w:val="en-US"/>
        </w:rPr>
        <w:t>à</w:t>
      </w:r>
      <w:r>
        <w:rPr>
          <w:rFonts w:ascii="Times New Roman" w:hAnsi="Times New Roman"/>
          <w:color w:val="auto"/>
          <w:sz w:val="22"/>
          <w:szCs w:val="22"/>
        </w:rPr>
        <w:t xml:space="preserve">o ngày có kinh cuối cùng hoặc kết quả siêu âm trong 3 tháng đầu của thai kỳ. Trường hợp người bệnh phải đình chỉ thai nghén vì lý do bệnh </w:t>
      </w:r>
      <w:r>
        <w:rPr>
          <w:rFonts w:ascii="Times New Roman" w:hAnsi="Times New Roman"/>
          <w:color w:val="auto"/>
          <w:sz w:val="22"/>
          <w:szCs w:val="22"/>
          <w:lang w:val="en-US"/>
        </w:rPr>
        <w:t>l</w:t>
      </w:r>
      <w:r>
        <w:rPr>
          <w:rFonts w:ascii="Times New Roman" w:hAnsi="Times New Roman"/>
          <w:color w:val="auto"/>
          <w:sz w:val="22"/>
          <w:szCs w:val="22"/>
        </w:rPr>
        <w:t>ý th</w:t>
      </w:r>
      <w:r>
        <w:rPr>
          <w:rFonts w:ascii="Times New Roman" w:hAnsi="Times New Roman"/>
          <w:color w:val="auto"/>
          <w:sz w:val="22"/>
          <w:szCs w:val="22"/>
          <w:lang w:val="en-US"/>
        </w:rPr>
        <w:t>ì</w:t>
      </w:r>
      <w:r>
        <w:rPr>
          <w:rFonts w:ascii="Times New Roman" w:hAnsi="Times New Roman"/>
          <w:color w:val="auto"/>
          <w:sz w:val="22"/>
          <w:szCs w:val="22"/>
        </w:rPr>
        <w:t xml:space="preserve"> ghi rõ chẩn đoán theo hướng dẫn chuyên môn đồng thời ghi cụm từ "(phá thai bệnh lý)" ngay sau phần chẩn </w:t>
      </w:r>
      <w:r>
        <w:rPr>
          <w:rFonts w:ascii="Times New Roman" w:hAnsi="Times New Roman"/>
          <w:color w:val="auto"/>
          <w:sz w:val="22"/>
          <w:szCs w:val="22"/>
          <w:lang w:val="en-US"/>
        </w:rPr>
        <w:t>đ</w:t>
      </w:r>
      <w:r>
        <w:rPr>
          <w:rFonts w:ascii="Times New Roman" w:hAnsi="Times New Roman"/>
          <w:color w:val="auto"/>
          <w:sz w:val="22"/>
          <w:szCs w:val="22"/>
        </w:rPr>
        <w:t>o</w:t>
      </w:r>
      <w:r>
        <w:rPr>
          <w:rFonts w:ascii="Times New Roman" w:hAnsi="Times New Roman"/>
          <w:color w:val="auto"/>
          <w:sz w:val="22"/>
          <w:szCs w:val="22"/>
          <w:lang w:val="en-US"/>
        </w:rPr>
        <w:t>á</w:t>
      </w:r>
      <w:r>
        <w:rPr>
          <w:rFonts w:ascii="Times New Roman" w:hAnsi="Times New Roman"/>
          <w:color w:val="auto"/>
          <w:sz w:val="22"/>
          <w:szCs w:val="22"/>
        </w:rPr>
        <w:t>n. Ví dụ: Ch</w:t>
      </w:r>
      <w:r>
        <w:rPr>
          <w:rFonts w:ascii="Times New Roman" w:hAnsi="Times New Roman"/>
          <w:color w:val="auto"/>
          <w:sz w:val="22"/>
          <w:szCs w:val="22"/>
          <w:lang w:val="en-US"/>
        </w:rPr>
        <w:t>ử</w:t>
      </w:r>
      <w:r>
        <w:rPr>
          <w:rFonts w:ascii="Times New Roman" w:hAnsi="Times New Roman"/>
          <w:color w:val="auto"/>
          <w:sz w:val="22"/>
          <w:szCs w:val="22"/>
        </w:rPr>
        <w:t>a ngoài tử cung (phá thai bệnh lý).</w:t>
      </w:r>
    </w:p>
    <w:p w14:paraId="113B497F" w14:textId="77777777" w:rsidR="00527218" w:rsidRDefault="00527218">
      <w:pPr>
        <w:spacing w:before="120"/>
        <w:rPr>
          <w:rFonts w:ascii="Times New Roman" w:hAnsi="Times New Roman"/>
          <w:b/>
          <w:color w:val="auto"/>
          <w:sz w:val="22"/>
          <w:szCs w:val="22"/>
        </w:rPr>
      </w:pPr>
      <w:r>
        <w:rPr>
          <w:rFonts w:ascii="Times New Roman" w:hAnsi="Times New Roman"/>
          <w:b/>
          <w:color w:val="auto"/>
          <w:sz w:val="22"/>
          <w:szCs w:val="22"/>
        </w:rPr>
        <w:t>III. Phần gh</w:t>
      </w:r>
      <w:r>
        <w:rPr>
          <w:rFonts w:ascii="Times New Roman" w:hAnsi="Times New Roman"/>
          <w:b/>
          <w:color w:val="auto"/>
          <w:sz w:val="22"/>
          <w:szCs w:val="22"/>
          <w:lang w:val="en-US"/>
        </w:rPr>
        <w:t>i</w:t>
      </w:r>
      <w:r>
        <w:rPr>
          <w:rFonts w:ascii="Times New Roman" w:hAnsi="Times New Roman"/>
          <w:b/>
          <w:color w:val="auto"/>
          <w:sz w:val="22"/>
          <w:szCs w:val="22"/>
        </w:rPr>
        <w:t xml:space="preserve"> ch</w:t>
      </w:r>
      <w:r>
        <w:rPr>
          <w:rFonts w:ascii="Times New Roman" w:hAnsi="Times New Roman"/>
          <w:b/>
          <w:color w:val="auto"/>
          <w:sz w:val="22"/>
          <w:szCs w:val="22"/>
          <w:lang w:val="en-US"/>
        </w:rPr>
        <w:t>ú</w:t>
      </w:r>
      <w:r>
        <w:rPr>
          <w:rFonts w:ascii="Times New Roman" w:hAnsi="Times New Roman"/>
          <w:b/>
          <w:color w:val="auto"/>
          <w:sz w:val="22"/>
          <w:szCs w:val="22"/>
        </w:rPr>
        <w:t>:</w:t>
      </w:r>
    </w:p>
    <w:p w14:paraId="2A7F39B8"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Ghi lời d</w:t>
      </w:r>
      <w:r>
        <w:rPr>
          <w:rFonts w:ascii="Times New Roman" w:hAnsi="Times New Roman"/>
          <w:color w:val="auto"/>
          <w:sz w:val="22"/>
          <w:szCs w:val="22"/>
          <w:lang w:val="en-US"/>
        </w:rPr>
        <w:t>ặ</w:t>
      </w:r>
      <w:r>
        <w:rPr>
          <w:rFonts w:ascii="Times New Roman" w:hAnsi="Times New Roman"/>
          <w:color w:val="auto"/>
          <w:sz w:val="22"/>
          <w:szCs w:val="22"/>
        </w:rPr>
        <w:t>n của thầy thuốc, Cách ghi lời dặn của thầy thuốc trong một số trường hợp:</w:t>
      </w:r>
    </w:p>
    <w:p w14:paraId="6DD6249A"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Trường hợp người bệnh cần nghỉ để điều trị bệnh hoặc để ổn định sức khỏe sau kh</w:t>
      </w:r>
      <w:r>
        <w:rPr>
          <w:rFonts w:ascii="Times New Roman" w:hAnsi="Times New Roman"/>
          <w:color w:val="auto"/>
          <w:sz w:val="22"/>
          <w:szCs w:val="22"/>
          <w:lang w:val="en-US"/>
        </w:rPr>
        <w:t>i</w:t>
      </w:r>
      <w:r>
        <w:rPr>
          <w:rFonts w:ascii="Times New Roman" w:hAnsi="Times New Roman"/>
          <w:color w:val="auto"/>
          <w:sz w:val="22"/>
          <w:szCs w:val="22"/>
        </w:rPr>
        <w:t xml:space="preserve"> điều trị nội trú: Ghi r</w:t>
      </w:r>
      <w:r>
        <w:rPr>
          <w:rFonts w:ascii="Times New Roman" w:hAnsi="Times New Roman"/>
          <w:color w:val="auto"/>
          <w:sz w:val="22"/>
          <w:szCs w:val="22"/>
          <w:lang w:val="en-US"/>
        </w:rPr>
        <w:t>õ</w:t>
      </w:r>
      <w:r>
        <w:rPr>
          <w:rFonts w:ascii="Times New Roman" w:hAnsi="Times New Roman"/>
          <w:color w:val="auto"/>
          <w:sz w:val="22"/>
          <w:szCs w:val="22"/>
        </w:rPr>
        <w:t xml:space="preserve"> số ngày mà người bệnh cần nghỉ để điều trị ngoại trú sau khi ra viện. Việc quyết định số ngày nghỉ phải căn cứ vào tình trạng s</w:t>
      </w:r>
      <w:r>
        <w:rPr>
          <w:rFonts w:ascii="Times New Roman" w:hAnsi="Times New Roman"/>
          <w:color w:val="auto"/>
          <w:sz w:val="22"/>
          <w:szCs w:val="22"/>
          <w:lang w:val="en-US"/>
        </w:rPr>
        <w:t>ứ</w:t>
      </w:r>
      <w:r>
        <w:rPr>
          <w:rFonts w:ascii="Times New Roman" w:hAnsi="Times New Roman"/>
          <w:color w:val="auto"/>
          <w:sz w:val="22"/>
          <w:szCs w:val="22"/>
        </w:rPr>
        <w:t>c khỏe của người bệnh nhưng tối đa không quá 30 ngày.</w:t>
      </w:r>
    </w:p>
    <w:p w14:paraId="4B472334"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Trường hợp lao động nữ cần ngh</w:t>
      </w:r>
      <w:r>
        <w:rPr>
          <w:rFonts w:ascii="Times New Roman" w:hAnsi="Times New Roman"/>
          <w:color w:val="auto"/>
          <w:sz w:val="22"/>
          <w:szCs w:val="22"/>
          <w:lang w:val="en-US"/>
        </w:rPr>
        <w:t>ỉ</w:t>
      </w:r>
      <w:r>
        <w:rPr>
          <w:rFonts w:ascii="Times New Roman" w:hAnsi="Times New Roman"/>
          <w:color w:val="auto"/>
          <w:sz w:val="22"/>
          <w:szCs w:val="22"/>
        </w:rPr>
        <w:t xml:space="preserve"> để dưỡng thai thì sau khi ghi số ngày nghỉ phải ghi rõ là "để dưỡng thai". Ví dụ: Số ngày nghỉ: 10 ngày để dư</w:t>
      </w:r>
      <w:r>
        <w:rPr>
          <w:rFonts w:ascii="Times New Roman" w:hAnsi="Times New Roman"/>
          <w:color w:val="auto"/>
          <w:sz w:val="22"/>
          <w:szCs w:val="22"/>
          <w:lang w:val="en-US"/>
        </w:rPr>
        <w:t>ỡ</w:t>
      </w:r>
      <w:r>
        <w:rPr>
          <w:rFonts w:ascii="Times New Roman" w:hAnsi="Times New Roman"/>
          <w:color w:val="auto"/>
          <w:sz w:val="22"/>
          <w:szCs w:val="22"/>
        </w:rPr>
        <w:t>ng thai. Việc quyết định số ngày nghỉ phải căn cứ vào tình trạng sức khỏe của người bệnh nhưng tối đa không quá 30 ngày.</w:t>
      </w:r>
    </w:p>
    <w:p w14:paraId="031E5417"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Trường hợp người có thai từ 22 tuần tuổi tr</w:t>
      </w:r>
      <w:r>
        <w:rPr>
          <w:rFonts w:ascii="Times New Roman" w:hAnsi="Times New Roman"/>
          <w:color w:val="auto"/>
          <w:sz w:val="22"/>
          <w:szCs w:val="22"/>
          <w:lang w:val="en-US"/>
        </w:rPr>
        <w:t>ở</w:t>
      </w:r>
      <w:r>
        <w:rPr>
          <w:rFonts w:ascii="Times New Roman" w:hAnsi="Times New Roman"/>
          <w:color w:val="auto"/>
          <w:sz w:val="22"/>
          <w:szCs w:val="22"/>
        </w:rPr>
        <w:t xml:space="preserve"> phải đình chỉ thai nghén thì ghi là đẻ non, con chết.</w:t>
      </w:r>
    </w:p>
    <w:p w14:paraId="3D8CB3CC"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Trường hợp đẻ non ghi rõ s</w:t>
      </w:r>
      <w:r>
        <w:rPr>
          <w:rFonts w:ascii="Times New Roman" w:hAnsi="Times New Roman"/>
          <w:color w:val="auto"/>
          <w:sz w:val="22"/>
          <w:szCs w:val="22"/>
          <w:lang w:val="en-US"/>
        </w:rPr>
        <w:t>ố</w:t>
      </w:r>
      <w:r>
        <w:rPr>
          <w:rFonts w:ascii="Times New Roman" w:hAnsi="Times New Roman"/>
          <w:color w:val="auto"/>
          <w:sz w:val="22"/>
          <w:szCs w:val="22"/>
        </w:rPr>
        <w:t xml:space="preserve"> con và tình trạng con sau sinh.</w:t>
      </w:r>
    </w:p>
    <w:p w14:paraId="59DA70DA"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Trong trường hợp người mất hoặc bị hạn chế năng lực hành vi dân sự hoặc trẻ em dưới 16 tu</w:t>
      </w:r>
      <w:r>
        <w:rPr>
          <w:rFonts w:ascii="Times New Roman" w:hAnsi="Times New Roman"/>
          <w:color w:val="auto"/>
          <w:sz w:val="22"/>
          <w:szCs w:val="22"/>
          <w:lang w:val="en-US"/>
        </w:rPr>
        <w:t>ổ</w:t>
      </w:r>
      <w:r>
        <w:rPr>
          <w:rFonts w:ascii="Times New Roman" w:hAnsi="Times New Roman"/>
          <w:color w:val="auto"/>
          <w:sz w:val="22"/>
          <w:szCs w:val="22"/>
        </w:rPr>
        <w:t>i phải ghi đầy đủ họ, tên của cha, mẹ hoặc người giám hộ của người bệnh.</w:t>
      </w:r>
    </w:p>
    <w:p w14:paraId="2C284093" w14:textId="77777777" w:rsidR="00527218" w:rsidRDefault="00527218">
      <w:pPr>
        <w:spacing w:before="120"/>
        <w:rPr>
          <w:rFonts w:ascii="Times New Roman" w:hAnsi="Times New Roman"/>
          <w:b/>
          <w:color w:val="auto"/>
          <w:sz w:val="22"/>
          <w:szCs w:val="22"/>
        </w:rPr>
      </w:pPr>
      <w:r>
        <w:rPr>
          <w:rFonts w:ascii="Times New Roman" w:hAnsi="Times New Roman"/>
          <w:b/>
          <w:color w:val="auto"/>
          <w:sz w:val="22"/>
          <w:szCs w:val="22"/>
        </w:rPr>
        <w:t>IV. Ngày, tháng, năm và chữ ký:</w:t>
      </w:r>
    </w:p>
    <w:p w14:paraId="1F421807"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Việc ghi ngày, tháng, năm tại phần ch</w:t>
      </w:r>
      <w:r>
        <w:rPr>
          <w:rFonts w:ascii="Times New Roman" w:hAnsi="Times New Roman"/>
          <w:color w:val="auto"/>
          <w:sz w:val="22"/>
          <w:szCs w:val="22"/>
          <w:lang w:val="en-US"/>
        </w:rPr>
        <w:t>ữ</w:t>
      </w:r>
      <w:r>
        <w:rPr>
          <w:rFonts w:ascii="Times New Roman" w:hAnsi="Times New Roman"/>
          <w:color w:val="auto"/>
          <w:sz w:val="22"/>
          <w:szCs w:val="22"/>
        </w:rPr>
        <w:t xml:space="preserve"> ký của Trưởng khoa điều trị phải trùng với ngày ra viện.</w:t>
      </w:r>
    </w:p>
    <w:p w14:paraId="45A0891A"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Tại phần "Trưởng khoa": Trưởng khoa hoặc Phó trưởng khoa k</w:t>
      </w:r>
      <w:r>
        <w:rPr>
          <w:rFonts w:ascii="Times New Roman" w:hAnsi="Times New Roman"/>
          <w:color w:val="auto"/>
          <w:sz w:val="22"/>
          <w:szCs w:val="22"/>
          <w:lang w:val="en-US"/>
        </w:rPr>
        <w:t>ý</w:t>
      </w:r>
      <w:r>
        <w:rPr>
          <w:rFonts w:ascii="Times New Roman" w:hAnsi="Times New Roman"/>
          <w:color w:val="auto"/>
          <w:sz w:val="22"/>
          <w:szCs w:val="22"/>
        </w:rPr>
        <w:t xml:space="preserve"> tên theo quy chế làm việc của cơ sở khám bệnh, chữa bệnh.</w:t>
      </w:r>
    </w:p>
    <w:p w14:paraId="3AB88C01"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 Tại phần "Thủ trưởng đơn vị": Người đứng đ</w:t>
      </w:r>
      <w:r>
        <w:rPr>
          <w:rFonts w:ascii="Times New Roman" w:hAnsi="Times New Roman"/>
          <w:color w:val="auto"/>
          <w:sz w:val="22"/>
          <w:szCs w:val="22"/>
          <w:lang w:val="en-US"/>
        </w:rPr>
        <w:t>ầ</w:t>
      </w:r>
      <w:r>
        <w:rPr>
          <w:rFonts w:ascii="Times New Roman" w:hAnsi="Times New Roman"/>
          <w:color w:val="auto"/>
          <w:sz w:val="22"/>
          <w:szCs w:val="22"/>
        </w:rPr>
        <w:t>u cơ sở khám bệnh, chữa bệnh hoặc người được người đứng đầu cơ sở khám bệnh, chữa bệnh ủy quyền được ký và đóng dấu của cơ sở khám bệnh, chữa bệnh đó.</w:t>
      </w:r>
    </w:p>
    <w:p w14:paraId="54DFC8DF" w14:textId="77777777" w:rsidR="00527218" w:rsidRDefault="00527218">
      <w:pPr>
        <w:spacing w:before="120"/>
        <w:rPr>
          <w:rFonts w:ascii="Times New Roman" w:hAnsi="Times New Roman"/>
          <w:color w:val="auto"/>
          <w:sz w:val="22"/>
          <w:szCs w:val="22"/>
        </w:rPr>
      </w:pPr>
      <w:r>
        <w:rPr>
          <w:rFonts w:ascii="Times New Roman" w:hAnsi="Times New Roman"/>
          <w:color w:val="auto"/>
          <w:sz w:val="22"/>
          <w:szCs w:val="22"/>
        </w:rPr>
        <w:t>Trường hợp cơ sở khám bệnh, chữa bệnh chỉ có 01 người có đủ thẩm quyền khám và ký giấy ra viện thì người đó chỉ cần ký và đóng dấu vào phần người thủ trưởng đơn vị.</w:t>
      </w:r>
    </w:p>
    <w:p w14:paraId="2829E9EE" w14:textId="77777777" w:rsidR="00527218" w:rsidRDefault="00527218">
      <w:pPr>
        <w:spacing w:before="120"/>
        <w:rPr>
          <w:rFonts w:ascii="Times New Roman" w:hAnsi="Times New Roman"/>
          <w:color w:val="auto"/>
          <w:sz w:val="22"/>
          <w:szCs w:val="22"/>
          <w:lang w:val="en-US"/>
        </w:rPr>
      </w:pPr>
    </w:p>
    <w:p w14:paraId="6B001DE9" w14:textId="77777777" w:rsidR="00527218" w:rsidRDefault="00527218">
      <w:pPr>
        <w:rPr>
          <w:rFonts w:ascii="Times New Roman" w:hAnsi="Times New Roman"/>
          <w:sz w:val="22"/>
          <w:szCs w:val="22"/>
        </w:rPr>
      </w:pPr>
    </w:p>
    <w:sectPr w:rsidR="00527218">
      <w:footerReference w:type="default" r:id="rId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6E6D2011"/>
    <w:rsid w:val="00527218"/>
    <w:rsid w:val="009B7C39"/>
    <w:rsid w:val="00DC6255"/>
    <w:rsid w:val="6E6D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43D521"/>
  <w15:chartTrackingRefBased/>
  <w15:docId w15:val="{E2223A0C-5F8E-4A09-BC7D-B7D9DEE4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Mrs Xuân SprinGO Consultant</cp:lastModifiedBy>
  <cp:revision>2</cp:revision>
  <dcterms:created xsi:type="dcterms:W3CDTF">2026-02-05T05:31:00Z</dcterms:created>
  <dcterms:modified xsi:type="dcterms:W3CDTF">2026-02-05T05:31:00Z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