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278A" w14:textId="77777777" w:rsidR="004F50E4" w:rsidRPr="000B3AFE" w:rsidRDefault="004F50E4" w:rsidP="004F50E4">
      <w:pPr>
        <w:adjustRightInd w:val="0"/>
        <w:snapToGrid w:val="0"/>
        <w:jc w:val="center"/>
        <w:rPr>
          <w:rFonts w:ascii="Arial" w:hAnsi="Arial" w:cs="Arial"/>
          <w:sz w:val="20"/>
          <w:szCs w:val="20"/>
        </w:rPr>
      </w:pPr>
      <w:r w:rsidRPr="000B3AFE">
        <w:rPr>
          <w:rFonts w:ascii="Arial" w:hAnsi="Arial" w:cs="Arial"/>
          <w:b/>
          <w:bCs/>
          <w:sz w:val="20"/>
          <w:szCs w:val="20"/>
        </w:rPr>
        <w:t>PHỤ LỤC</w:t>
      </w:r>
    </w:p>
    <w:p w14:paraId="243E9D65" w14:textId="77777777" w:rsidR="004F50E4" w:rsidRPr="000B3AFE" w:rsidRDefault="004F50E4" w:rsidP="004F50E4">
      <w:pPr>
        <w:adjustRightInd w:val="0"/>
        <w:snapToGrid w:val="0"/>
        <w:jc w:val="center"/>
        <w:rPr>
          <w:rFonts w:ascii="Arial" w:hAnsi="Arial" w:cs="Arial"/>
          <w:b/>
          <w:bCs/>
          <w:sz w:val="20"/>
          <w:szCs w:val="20"/>
        </w:rPr>
      </w:pPr>
      <w:r w:rsidRPr="000B3AFE">
        <w:rPr>
          <w:rFonts w:ascii="Arial" w:hAnsi="Arial" w:cs="Arial"/>
          <w:b/>
          <w:bCs/>
          <w:sz w:val="20"/>
          <w:szCs w:val="20"/>
        </w:rPr>
        <w:t>DANH SÁCH CÁC ĐỊA BÀN ĐƯỢC ÁP DỤNG PHỤ CẤP ĐẶC BIỆT</w:t>
      </w:r>
    </w:p>
    <w:p w14:paraId="1128F161" w14:textId="77777777" w:rsidR="004F50E4" w:rsidRDefault="004F50E4" w:rsidP="004F50E4">
      <w:pPr>
        <w:adjustRightInd w:val="0"/>
        <w:snapToGrid w:val="0"/>
        <w:jc w:val="center"/>
        <w:rPr>
          <w:rFonts w:ascii="Arial" w:hAnsi="Arial" w:cs="Arial"/>
          <w:i/>
          <w:iCs/>
          <w:sz w:val="20"/>
          <w:szCs w:val="20"/>
        </w:rPr>
      </w:pPr>
      <w:r w:rsidRPr="000B3AFE">
        <w:rPr>
          <w:rFonts w:ascii="Arial" w:hAnsi="Arial" w:cs="Arial"/>
          <w:i/>
          <w:iCs/>
          <w:sz w:val="20"/>
          <w:szCs w:val="20"/>
        </w:rPr>
        <w:t xml:space="preserve">(Ban hành kèm theo Thông tư số 24/2025/TT-BNV ngày 24 tháng 12 năm 2025 </w:t>
      </w:r>
      <w:r>
        <w:rPr>
          <w:rFonts w:ascii="Arial" w:hAnsi="Arial" w:cs="Arial"/>
          <w:i/>
          <w:iCs/>
          <w:sz w:val="20"/>
          <w:szCs w:val="20"/>
        </w:rPr>
        <w:br/>
      </w:r>
      <w:r w:rsidRPr="000B3AFE">
        <w:rPr>
          <w:rFonts w:ascii="Arial" w:hAnsi="Arial" w:cs="Arial"/>
          <w:i/>
          <w:iCs/>
          <w:sz w:val="20"/>
          <w:szCs w:val="20"/>
        </w:rPr>
        <w:t>của Bộ trưởng Bộ Nội vụ)</w:t>
      </w:r>
    </w:p>
    <w:p w14:paraId="6AC0C6DD" w14:textId="77777777" w:rsidR="004F50E4" w:rsidRPr="000B3AFE" w:rsidRDefault="004F50E4" w:rsidP="004F50E4">
      <w:pPr>
        <w:adjustRightInd w:val="0"/>
        <w:snapToGrid w:val="0"/>
        <w:jc w:val="center"/>
        <w:rPr>
          <w:rFonts w:ascii="Arial" w:hAnsi="Arial" w:cs="Arial"/>
          <w:i/>
          <w:iCs/>
          <w:sz w:val="20"/>
          <w:szCs w:val="20"/>
          <w:vertAlign w:val="superscript"/>
        </w:rPr>
      </w:pPr>
      <w:r w:rsidRPr="000B3AFE">
        <w:rPr>
          <w:rFonts w:ascii="Arial" w:hAnsi="Arial" w:cs="Arial"/>
          <w:i/>
          <w:iCs/>
          <w:sz w:val="20"/>
          <w:szCs w:val="20"/>
          <w:vertAlign w:val="superscript"/>
        </w:rPr>
        <w:t>________________</w:t>
      </w:r>
    </w:p>
    <w:p w14:paraId="009A0812" w14:textId="77777777" w:rsidR="004F50E4" w:rsidRPr="000B3AFE" w:rsidRDefault="004F50E4" w:rsidP="004F50E4">
      <w:pPr>
        <w:adjustRightInd w:val="0"/>
        <w:snapToGrid w:val="0"/>
        <w:jc w:val="center"/>
        <w:rPr>
          <w:rFonts w:ascii="Arial" w:hAnsi="Arial" w:cs="Arial"/>
          <w:sz w:val="20"/>
          <w:szCs w:val="20"/>
        </w:rPr>
      </w:pP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262"/>
        <w:gridCol w:w="6510"/>
        <w:gridCol w:w="1234"/>
      </w:tblGrid>
      <w:tr w:rsidR="004F50E4" w:rsidRPr="000B3AFE" w14:paraId="19E6652B" w14:textId="77777777" w:rsidTr="00327A70">
        <w:tc>
          <w:tcPr>
            <w:tcW w:w="70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3450B7"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STT</w:t>
            </w:r>
          </w:p>
        </w:tc>
        <w:tc>
          <w:tcPr>
            <w:tcW w:w="36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2093C78"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TÊN ĐỊA BÀN (tỉnh, xã, đơn vị)</w:t>
            </w:r>
          </w:p>
        </w:tc>
        <w:tc>
          <w:tcPr>
            <w:tcW w:w="6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761B195"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MỨC PHỤ CẤP</w:t>
            </w:r>
          </w:p>
        </w:tc>
      </w:tr>
      <w:tr w:rsidR="004F50E4" w:rsidRPr="000B3AFE" w14:paraId="1323AACB"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C3D366"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91D36A"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TUYÊN QUANG</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683771"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465E233A"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5BDED3"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801D85"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Sơn Vĩ, Bản Máy.</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F93B20"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100%</w:t>
            </w:r>
          </w:p>
        </w:tc>
      </w:tr>
      <w:tr w:rsidR="004F50E4" w:rsidRPr="000B3AFE" w14:paraId="7984A09D"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7A316D"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C6F5C4"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Đồng Văn, Lũng Cú, Phố Bảng, Sà Phìn, Bạch Đích, Thắng Mố, Tùng Vài, Nghĩa Thuận, Cán Tỷ, Xín Mần, Pà Vầy Sủ, Minh Tân, Lao Chải, Thanh Thuỷ, Thàng Tín.</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CF51DF"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5CF998AD"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12A79C"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II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B50030"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CAO BẰNG</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D4F64C"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70485BEE"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63013B"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333336"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đồn biên phòng: Xuân Trường, Cô Ba, Cốc Pàng, Đại đội cơ động thuộc Tiểu đoàn huấn luyện - Cơ động.</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408558"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7C044670"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FBA6EF"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3FE0D6"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xã: Hạ Lang, Tổng Cọt, Lũng Nặm.</w:t>
            </w:r>
          </w:p>
          <w:p w14:paraId="4CA14C8E"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đồn biên phòng: Quang Long, Cần Yên, Ngọc Côn, Đàm Thủy, Ngọc Chung, Đức Long, cửa khẩu Lý Vạn, cửa khẩu Sóc Giang, cửa khẩu Trà Lĩnh, cửa khẩu quốc tế Tà Lùng.</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02C31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63B9A5B1"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0F3025"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III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B6E637"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LAI CHÂU</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AA9F9A"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41B1FF2F"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1673D4"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6687DF"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Pa Ủ, Thu Lũm.</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775985"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100%</w:t>
            </w:r>
          </w:p>
        </w:tc>
      </w:tr>
      <w:tr w:rsidR="004F50E4" w:rsidRPr="000B3AFE" w14:paraId="0A28B0C2"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978CE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068504"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Dào San, Sì Lờ Lầu, Pa Tần, Hua Bum, Mù Cả, Bum Nưa.</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29BC47"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7169CB73"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11C875"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44235F"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Sin Suối Hồ, Khổng Lào, Phong Thổ.</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0DB872"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3D74ED90"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AEEA0D"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IV</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559E29"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LÀO CAI</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A14F87"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20E67E4C"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CA7DDC"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4B44E0"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A Mú Sung, Y Tý, Si Ma Cai, Mường Khương, Pha Long.</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9E2B0D"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7009774B"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87E4BA"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5E997A"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Xã Trịnh Tường.</w:t>
            </w:r>
          </w:p>
          <w:p w14:paraId="0D329200"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Đồn biên phòng: Bát Xát, Bản Lầu.</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17B1B6"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06B0EEA5"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3272D4"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V</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6C0F26"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ĐIỆN BIÊN</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8E005D"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097432E3"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BFD0FC"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C1315B"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Mường Nhé, Sín Thầu.</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8F59C9"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100%</w:t>
            </w:r>
          </w:p>
        </w:tc>
      </w:tr>
      <w:tr w:rsidR="004F50E4" w:rsidRPr="000B3AFE" w14:paraId="1AEC8679"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D0F127"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C031F8"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Nậm Kè, Quảng Lâm.</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49D7E7"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74BD146F"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EF835B"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8F2B20"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Na Sang, Mường Chà, Nà Hỳ, Nà Bủng, Si Pa Phìn, Mường Pồn, Mường Nhà, Thanh Yên, Sam Mứn, Thanh Nưa, Núa Ngam.</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764836"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17423663"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C5D7D8"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VI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F63424"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LẠNG SƠN</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3B052B"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09306AFD"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2D3FD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F8018F"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Đồn biên phòng Bắc Xa.</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60C9F4"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79B3CF7C"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851B1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6E1203"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Xã Mẫu Sơn.</w:t>
            </w:r>
          </w:p>
          <w:p w14:paraId="3BB5B4D6"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Đồn biên phòng: Thanh Lòa, Ba Sơn, Na Hình, Bình Nghi, Pò Mã, Chi Lăng.</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E754FA"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3D41601B"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2BD1F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VII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23C02F"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SƠN LA</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90ACC9"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7640312B"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10B16C"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7325E4"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Mường Lèo, Mường Lạn, Sốp Cộp, Púng Bánh.</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819BBB"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79F3E7EF"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AB2F77"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48B0FD"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Phiêng Khoài, Lóng Phiêng, Yên Sơn, Lóng Sập, Chiềng Sơn, Xuân Nha, Chiềng Khoong, Chiềng Khương, Mường Hung, Phiêng Pằn.</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BA9BB3"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327B78CA"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15A7B9"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VIII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D02D43"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QUẢNG NINH</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654100"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1EA6B4D2"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D5A46A"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1157D7"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Đảo Trần (thuộc đặc khu Cô Tô).</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63AB13"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01A36F40"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73A99D"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3ED741"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xã: Vĩnh Thực, Cái Chiên, Đường Hoa.</w:t>
            </w:r>
          </w:p>
          <w:p w14:paraId="11D4D61F"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Đặc khu Cô Tô.</w:t>
            </w:r>
          </w:p>
          <w:p w14:paraId="2D272054"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đơn vị khác: Đảo Bản Sen, Quan Lạn, Minh Châu, Thắng Lợi, Ngọc Vừng thuộc đặc khu Vân Đồn.</w:t>
            </w:r>
          </w:p>
          <w:p w14:paraId="511011C7"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đồn biên phòng: Bắc Sơn, Pò Hèn, Quảng Đức, Hoành Mô, Trạm 6 - Vô Ngại (thuộc xã Bình Liêu).</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86E245"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4B3A8027"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EF993A"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IX</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D64202"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THÀNH PHỐ HẢI PHÒNG</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AEF003"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151C3BF2"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532293"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622309"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Đặc khu Bạch Long Vĩ.</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E714F8"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763876A6"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34822F"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734C05"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Trạm kiểm soát Biên phòng Long Châu thuộc Đồn biên phòng Cát Bà.</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383AE6"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013C96C1"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2CAA20"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877627"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THANH HÓA</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CC78A2"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5EF2703B"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700A90"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51DC61"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Mường Chanh, Pù Nhi, Quang Chiểu, Trung Lý, Tam Chung, Nhi Sơn, Mường Lát, Yên Khương, Na Mèo, Sơn Thuỷ, Bát Mọt.</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803EB4"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6C70CB8D"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C8768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78E75F"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NGHỆ AN</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5113C9"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060F0234"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3DCFA4"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lastRenderedPageBreak/>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53A450"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Mỹ Lý, Bắc Lý, Keng Đu, Na Loi, Mường Típ, Na Ngoi, Tam Thái, Nhôn Mai.</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D373D1"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019D52B5"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D44050"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B3F21C"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xã: Thông Thụ, Tri Lễ, Quế Phong, Môn Sơn, Châu Khê, Mường Xén, Nậm Cắn, Bình Chuẩn.</w:t>
            </w:r>
          </w:p>
          <w:p w14:paraId="7F5C0D16"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đơn vị khác: Địa bàn 06 bản thuộc xã Tiền Phong (gồm: Cóm, Chắm Pụt, Khốm, Bản Mựt, Ná Sái, Hủa Mướng); Địa bàn 03 bản thuộc xã Tam Quang (gồm: Tân Hương, Tùng Hương, Liên Hương).</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6EFAEF"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2B319909"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7A9FDB"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XII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534D94"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HÀ TĨNH</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D414DF"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61CA7660"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C8C8EF"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D14A6C"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Đồn biên phòng: Hương Quang, Hòa Hải, Sơn Hồng, Bản Giàng, Phú Gia, cửa khẩu Quốc tế Cầu Treo.</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20E3A8"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6BD5A9DB"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2C329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XIII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9EA6E6"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QUẢNG TRỊ</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7594AD"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12925D52"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E21DC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9E73BA"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xã: Dân Hóa, Kim Phú, Kim Điền, Thượng Trạch, Kim Ngân, Trường Sơn, A Dơi, Lìa, Hướng Phùng, Hướng Lập, Đakrông, La Lay, Tà Rụt.</w:t>
            </w:r>
          </w:p>
          <w:p w14:paraId="30CA8535"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Đặc khu Cồn Cỏ.</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65058A"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1FABEC63"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12D2A2"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XIV</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273B0A"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THÀNH PHỐ HUẾ</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10AC39"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31C3E172"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98581A"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789185"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A Lưới 3, A Lưới 4.</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737E5F"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1FD6D1F7"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ACB193"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25221A"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Đảo Sơn Chà thuộc xã Chân Mây - Lăng Cô.</w:t>
            </w:r>
          </w:p>
          <w:p w14:paraId="099A2726"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Đồn biên phòng: Hồng Vân, Hương Nguyên.</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DC9F43"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17EF4D5B"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41B7B1"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XV</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30B54D"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THÀNH PHỐ ĐÀ NẴNG</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A8270F"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2F6AA0C3"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776CE8"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99D9BF"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Hùng Sơn, Tây Giang, A Vương, La Dêê, Đắc Pring, La Êê.</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434995"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02104256"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A62532"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EDA62A"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Xã Tân Hiệp.</w:t>
            </w:r>
          </w:p>
          <w:p w14:paraId="200C592D"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Đồn biên phòng Cù Lao Chàm.</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C5C481"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4BF2588B"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CD9CE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XVI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0A3F71"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QUẢNG NGÃI</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308886"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5A6EC89B"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3B9A7F"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A2D759"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xã: Ia Tơi, Ia Đal, Đắk Plô, Đắk Long, Bờ Y, Mô Rai.</w:t>
            </w:r>
          </w:p>
          <w:p w14:paraId="0A2C49AD"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Đồn biên phòng: Sa Loong, Dục Nông, Rờ Kơi.</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132B3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1F8B69A1"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12CF67"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AB8E3D"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Xã Rờ Kơi.</w:t>
            </w:r>
          </w:p>
          <w:p w14:paraId="6B7CA29C"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Đặc khu Lý Sơn.</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771C75"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0EACB1E3"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601703"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XVII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5F998A"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GIA LAI</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923FF7"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14F35F93"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310C10"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A876EF"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Ia Púch, Ia Mơ, Ia Chia, Ia O, Ia Pnôn, Ia Dom, Ia Nan.</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E7A6B6"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64CD1FDE"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A63A81"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1F583B"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Đức Cơ, Ia Dơk.</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88A275"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1F6A4A53"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4C7EC9"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XVIII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A8B785"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ĐẮK LẮK</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951C45"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76BADC97"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B22207"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D03226"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Đồn biên phòng: Ea H’leo, Ia Rvê, Yok Mbre, Sê Rê Pốk, Bo Heng, Yok Đôn, cửa khẩu Đắk Ruê.</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2099D8"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158C0820"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AD86FC"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2074C0"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Ia Rvê, Ia Lốp, Buôn Đôn.</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2B9F53"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50CE6D14"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20665A"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XIX</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036369"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KHÁNH HÒA</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098F61"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436587CA"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3B8763"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5A2C0"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Đặc khu Trường Sa.</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018C05"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100%</w:t>
            </w:r>
          </w:p>
        </w:tc>
      </w:tr>
      <w:tr w:rsidR="004F50E4" w:rsidRPr="000B3AFE" w14:paraId="058B8C4E"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172068"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XX</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430F51"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LÂM ĐỒNG</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AF98F3"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409A6CE5"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9240A3"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C67ECF"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Đắk Wil, Thuận An, Thuận Hạnh, Quảng Trực, Tuy Đức.</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FBC3FB"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724FE77E"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505891"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62A88A"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Đặc khu Phú Quý.</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E88556"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07324793"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70AFE6"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XXI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1916BF"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ĐỒNG NAI</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8A7189"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0F2B10D0"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F08BB9"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2D1052"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xã: Bù Gia Mập, Xã Đak Ơ.</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D80B02"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45425EDE"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30C12D"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6F8503"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Các Đồn biên phòng: Lộc Thiện, Lộc Thành, Phước Thiện, cửa khẩu Lộc Thịnh.</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4E7746"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14A65CE7"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3E4B75"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XXII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1950E"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THÀNH PHỐ HỒ CHÍ MINH</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2013DA"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14603083"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46C111"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97707"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Nhà giàn DK1.</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0816D2"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100%</w:t>
            </w:r>
          </w:p>
        </w:tc>
      </w:tr>
      <w:tr w:rsidR="004F50E4" w:rsidRPr="000B3AFE" w14:paraId="42AFFAEC"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31CA3C"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2845ED"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Đặc khu Côn Đảo.</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0F5EA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33921271"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3A1509"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XXIII</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45EA49"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KIÊN GIANG</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39E1A3"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4B8CC6F9"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DA45E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B97CE0"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Đặc khu Thổ Châu.</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F866C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r w:rsidR="004F50E4" w:rsidRPr="000B3AFE" w14:paraId="5FC5B9DA"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BA2C00"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36EB44"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xã: Tiên Hải, Hòn Nghệ, Sơn Hải, Giang Thành, Vĩnh Điều.</w:t>
            </w:r>
          </w:p>
          <w:p w14:paraId="34EC85DE"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Phường Hà Tiên.</w:t>
            </w:r>
          </w:p>
          <w:p w14:paraId="70D85A5B"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 Các đặc khu: Kiên Hải, Phú Quốc.</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0F448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7EA0CFE4"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77B7DD"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XXIV</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D560B0"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TỈNH CÀ MAU</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EB441D"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52745406"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546957"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5A3734"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Cụm đảo: Hòn Khoai (thuộc xã Đất Mũi), Hòn Chuối (thuộc xã Sông Đốc).</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047E77"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30%</w:t>
            </w:r>
          </w:p>
        </w:tc>
      </w:tr>
      <w:tr w:rsidR="004F50E4" w:rsidRPr="000B3AFE" w14:paraId="3CAF1EAB"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C85E3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b/>
                <w:bCs/>
                <w:sz w:val="20"/>
                <w:szCs w:val="20"/>
              </w:rPr>
              <w:t>XXV</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D45839"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b/>
                <w:bCs/>
                <w:sz w:val="20"/>
                <w:szCs w:val="20"/>
              </w:rPr>
              <w:t>ĐỊA BÀN KHÁC</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496B89" w14:textId="77777777" w:rsidR="004F50E4" w:rsidRPr="000B3AFE" w:rsidRDefault="004F50E4" w:rsidP="00327A70">
            <w:pPr>
              <w:adjustRightInd w:val="0"/>
              <w:snapToGrid w:val="0"/>
              <w:jc w:val="center"/>
              <w:rPr>
                <w:rFonts w:ascii="Arial" w:hAnsi="Arial" w:cs="Arial"/>
                <w:sz w:val="20"/>
                <w:szCs w:val="20"/>
              </w:rPr>
            </w:pPr>
          </w:p>
        </w:tc>
      </w:tr>
      <w:tr w:rsidR="004F50E4" w:rsidRPr="000B3AFE" w14:paraId="7549B7F9"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384CE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lastRenderedPageBreak/>
              <w:t>1</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EC12E2"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Vùng biển Việt Nam (lực lượng trực tiếp thực hiện nhiệm vụ trên biển thuộc Bộ Quốc phòng).</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9D72CC"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100%</w:t>
            </w:r>
          </w:p>
        </w:tc>
      </w:tr>
      <w:tr w:rsidR="004F50E4" w:rsidRPr="000B3AFE" w14:paraId="17CD0F46" w14:textId="77777777" w:rsidTr="00327A70">
        <w:tc>
          <w:tcPr>
            <w:tcW w:w="7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23D0AE"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2</w:t>
            </w:r>
          </w:p>
        </w:tc>
        <w:tc>
          <w:tcPr>
            <w:tcW w:w="3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097B8E" w14:textId="77777777" w:rsidR="004F50E4" w:rsidRPr="000B3AFE" w:rsidRDefault="004F50E4" w:rsidP="00327A70">
            <w:pPr>
              <w:adjustRightInd w:val="0"/>
              <w:snapToGrid w:val="0"/>
              <w:rPr>
                <w:rFonts w:ascii="Arial" w:hAnsi="Arial" w:cs="Arial"/>
                <w:sz w:val="20"/>
                <w:szCs w:val="20"/>
              </w:rPr>
            </w:pPr>
            <w:r w:rsidRPr="000B3AFE">
              <w:rPr>
                <w:rFonts w:ascii="Arial" w:hAnsi="Arial" w:cs="Arial"/>
                <w:sz w:val="20"/>
                <w:szCs w:val="20"/>
              </w:rPr>
              <w:t>Vùng biển Việt Nam (lực lượng trực tiếp thực hiện nhiệm vụ trên biển thuộc Bộ Nông nghiệp và Môi trường).</w:t>
            </w:r>
          </w:p>
        </w:tc>
        <w:tc>
          <w:tcPr>
            <w:tcW w:w="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D5AFFB" w14:textId="77777777" w:rsidR="004F50E4" w:rsidRPr="000B3AFE" w:rsidRDefault="004F50E4" w:rsidP="00327A70">
            <w:pPr>
              <w:adjustRightInd w:val="0"/>
              <w:snapToGrid w:val="0"/>
              <w:jc w:val="center"/>
              <w:rPr>
                <w:rFonts w:ascii="Arial" w:hAnsi="Arial" w:cs="Arial"/>
                <w:sz w:val="20"/>
                <w:szCs w:val="20"/>
              </w:rPr>
            </w:pPr>
            <w:r w:rsidRPr="000B3AFE">
              <w:rPr>
                <w:rFonts w:ascii="Arial" w:hAnsi="Arial" w:cs="Arial"/>
                <w:sz w:val="20"/>
                <w:szCs w:val="20"/>
              </w:rPr>
              <w:t>50%</w:t>
            </w:r>
          </w:p>
        </w:tc>
      </w:tr>
    </w:tbl>
    <w:p w14:paraId="229B6EB2" w14:textId="77777777"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E4"/>
    <w:rsid w:val="00225B67"/>
    <w:rsid w:val="003E1C24"/>
    <w:rsid w:val="004F50E4"/>
    <w:rsid w:val="00556DE7"/>
    <w:rsid w:val="007D181A"/>
    <w:rsid w:val="00987B06"/>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637C"/>
  <w15:chartTrackingRefBased/>
  <w15:docId w15:val="{C8776709-660D-4A18-9D70-DB317160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E4"/>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F50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50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0E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0E4"/>
    <w:pPr>
      <w:keepNext/>
      <w:keepLines/>
      <w:spacing w:before="80" w:after="40"/>
      <w:outlineLvl w:val="3"/>
    </w:pPr>
    <w:rPr>
      <w:rFonts w:asciiTheme="minorHAnsi" w:eastAsiaTheme="majorEastAsia" w:hAnsiTheme="minorHAnsi" w:cstheme="majorBidi"/>
      <w:i/>
      <w:iCs/>
      <w:color w:val="2F5496" w:themeColor="accent1" w:themeShade="BF"/>
      <w:sz w:val="20"/>
      <w:szCs w:val="22"/>
    </w:rPr>
  </w:style>
  <w:style w:type="paragraph" w:styleId="Heading5">
    <w:name w:val="heading 5"/>
    <w:basedOn w:val="Normal"/>
    <w:next w:val="Normal"/>
    <w:link w:val="Heading5Char"/>
    <w:uiPriority w:val="9"/>
    <w:semiHidden/>
    <w:unhideWhenUsed/>
    <w:qFormat/>
    <w:rsid w:val="004F50E4"/>
    <w:pPr>
      <w:keepNext/>
      <w:keepLines/>
      <w:spacing w:before="80" w:after="40"/>
      <w:outlineLvl w:val="4"/>
    </w:pPr>
    <w:rPr>
      <w:rFonts w:asciiTheme="minorHAnsi" w:eastAsiaTheme="majorEastAsia" w:hAnsiTheme="minorHAnsi" w:cstheme="majorBidi"/>
      <w:color w:val="2F5496" w:themeColor="accent1" w:themeShade="BF"/>
      <w:sz w:val="20"/>
      <w:szCs w:val="22"/>
    </w:rPr>
  </w:style>
  <w:style w:type="paragraph" w:styleId="Heading6">
    <w:name w:val="heading 6"/>
    <w:basedOn w:val="Normal"/>
    <w:next w:val="Normal"/>
    <w:link w:val="Heading6Char"/>
    <w:uiPriority w:val="9"/>
    <w:semiHidden/>
    <w:unhideWhenUsed/>
    <w:qFormat/>
    <w:rsid w:val="004F50E4"/>
    <w:pPr>
      <w:keepNext/>
      <w:keepLines/>
      <w:spacing w:before="40"/>
      <w:outlineLvl w:val="5"/>
    </w:pPr>
    <w:rPr>
      <w:rFonts w:asciiTheme="minorHAnsi" w:eastAsiaTheme="majorEastAsia" w:hAnsiTheme="minorHAnsi" w:cstheme="majorBidi"/>
      <w:i/>
      <w:iCs/>
      <w:color w:val="595959" w:themeColor="text1" w:themeTint="A6"/>
      <w:sz w:val="20"/>
      <w:szCs w:val="22"/>
    </w:rPr>
  </w:style>
  <w:style w:type="paragraph" w:styleId="Heading7">
    <w:name w:val="heading 7"/>
    <w:basedOn w:val="Normal"/>
    <w:next w:val="Normal"/>
    <w:link w:val="Heading7Char"/>
    <w:uiPriority w:val="9"/>
    <w:semiHidden/>
    <w:unhideWhenUsed/>
    <w:qFormat/>
    <w:rsid w:val="004F50E4"/>
    <w:pPr>
      <w:keepNext/>
      <w:keepLines/>
      <w:spacing w:before="40"/>
      <w:outlineLvl w:val="6"/>
    </w:pPr>
    <w:rPr>
      <w:rFonts w:asciiTheme="minorHAnsi" w:eastAsiaTheme="majorEastAsia" w:hAnsiTheme="minorHAnsi" w:cstheme="majorBidi"/>
      <w:color w:val="595959" w:themeColor="text1" w:themeTint="A6"/>
      <w:sz w:val="20"/>
      <w:szCs w:val="22"/>
    </w:rPr>
  </w:style>
  <w:style w:type="paragraph" w:styleId="Heading8">
    <w:name w:val="heading 8"/>
    <w:basedOn w:val="Normal"/>
    <w:next w:val="Normal"/>
    <w:link w:val="Heading8Char"/>
    <w:uiPriority w:val="9"/>
    <w:semiHidden/>
    <w:unhideWhenUsed/>
    <w:qFormat/>
    <w:rsid w:val="004F50E4"/>
    <w:pPr>
      <w:keepNext/>
      <w:keepLines/>
      <w:outlineLvl w:val="7"/>
    </w:pPr>
    <w:rPr>
      <w:rFonts w:asciiTheme="minorHAnsi" w:eastAsiaTheme="majorEastAsia" w:hAnsiTheme="minorHAnsi" w:cstheme="majorBidi"/>
      <w:i/>
      <w:iCs/>
      <w:color w:val="272727" w:themeColor="text1" w:themeTint="D8"/>
      <w:sz w:val="20"/>
      <w:szCs w:val="22"/>
    </w:rPr>
  </w:style>
  <w:style w:type="paragraph" w:styleId="Heading9">
    <w:name w:val="heading 9"/>
    <w:basedOn w:val="Normal"/>
    <w:next w:val="Normal"/>
    <w:link w:val="Heading9Char"/>
    <w:uiPriority w:val="9"/>
    <w:semiHidden/>
    <w:unhideWhenUsed/>
    <w:qFormat/>
    <w:rsid w:val="004F50E4"/>
    <w:pPr>
      <w:keepNext/>
      <w:keepLines/>
      <w:outlineLvl w:val="8"/>
    </w:pPr>
    <w:rPr>
      <w:rFonts w:asciiTheme="minorHAnsi" w:eastAsiaTheme="majorEastAsia" w:hAnsiTheme="minorHAnsi" w:cstheme="majorBidi"/>
      <w:color w:val="272727" w:themeColor="text1" w:themeTint="D8"/>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0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50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50E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50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50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50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50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50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50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50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0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0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50E4"/>
    <w:pPr>
      <w:spacing w:before="160" w:after="160"/>
      <w:jc w:val="center"/>
    </w:pPr>
    <w:rPr>
      <w:rFonts w:ascii="Arial" w:eastAsiaTheme="minorHAnsi" w:hAnsi="Arial" w:cstheme="minorBidi"/>
      <w:i/>
      <w:iCs/>
      <w:color w:val="404040" w:themeColor="text1" w:themeTint="BF"/>
      <w:sz w:val="20"/>
      <w:szCs w:val="22"/>
    </w:rPr>
  </w:style>
  <w:style w:type="character" w:customStyle="1" w:styleId="QuoteChar">
    <w:name w:val="Quote Char"/>
    <w:basedOn w:val="DefaultParagraphFont"/>
    <w:link w:val="Quote"/>
    <w:uiPriority w:val="29"/>
    <w:rsid w:val="004F50E4"/>
    <w:rPr>
      <w:i/>
      <w:iCs/>
      <w:color w:val="404040" w:themeColor="text1" w:themeTint="BF"/>
    </w:rPr>
  </w:style>
  <w:style w:type="paragraph" w:styleId="ListParagraph">
    <w:name w:val="List Paragraph"/>
    <w:basedOn w:val="Normal"/>
    <w:uiPriority w:val="34"/>
    <w:qFormat/>
    <w:rsid w:val="004F50E4"/>
    <w:pPr>
      <w:spacing w:after="120"/>
      <w:ind w:left="720"/>
      <w:contextualSpacing/>
    </w:pPr>
    <w:rPr>
      <w:rFonts w:ascii="Arial" w:eastAsiaTheme="minorHAnsi" w:hAnsi="Arial" w:cstheme="minorBidi"/>
      <w:sz w:val="20"/>
      <w:szCs w:val="22"/>
    </w:rPr>
  </w:style>
  <w:style w:type="character" w:styleId="IntenseEmphasis">
    <w:name w:val="Intense Emphasis"/>
    <w:basedOn w:val="DefaultParagraphFont"/>
    <w:uiPriority w:val="21"/>
    <w:qFormat/>
    <w:rsid w:val="004F50E4"/>
    <w:rPr>
      <w:i/>
      <w:iCs/>
      <w:color w:val="2F5496" w:themeColor="accent1" w:themeShade="BF"/>
    </w:rPr>
  </w:style>
  <w:style w:type="paragraph" w:styleId="IntenseQuote">
    <w:name w:val="Intense Quote"/>
    <w:basedOn w:val="Normal"/>
    <w:next w:val="Normal"/>
    <w:link w:val="IntenseQuoteChar"/>
    <w:uiPriority w:val="30"/>
    <w:qFormat/>
    <w:rsid w:val="004F50E4"/>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Theme="minorHAnsi" w:hAnsi="Arial" w:cstheme="minorBidi"/>
      <w:i/>
      <w:iCs/>
      <w:color w:val="2F5496" w:themeColor="accent1" w:themeShade="BF"/>
      <w:sz w:val="20"/>
      <w:szCs w:val="22"/>
    </w:rPr>
  </w:style>
  <w:style w:type="character" w:customStyle="1" w:styleId="IntenseQuoteChar">
    <w:name w:val="Intense Quote Char"/>
    <w:basedOn w:val="DefaultParagraphFont"/>
    <w:link w:val="IntenseQuote"/>
    <w:uiPriority w:val="30"/>
    <w:rsid w:val="004F50E4"/>
    <w:rPr>
      <w:i/>
      <w:iCs/>
      <w:color w:val="2F5496" w:themeColor="accent1" w:themeShade="BF"/>
    </w:rPr>
  </w:style>
  <w:style w:type="character" w:styleId="IntenseReference">
    <w:name w:val="Intense Reference"/>
    <w:basedOn w:val="DefaultParagraphFont"/>
    <w:uiPriority w:val="32"/>
    <w:qFormat/>
    <w:rsid w:val="004F50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2025-12-25T06:43:00Z</dcterms:created>
  <dcterms:modified xsi:type="dcterms:W3CDTF">2025-12-25T06:43:00Z</dcterms:modified>
</cp:coreProperties>
</file>