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A7E36" w14:textId="77777777" w:rsidR="00A63AB9" w:rsidRDefault="00A63AB9" w:rsidP="00A63AB9">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Mẫu số 09. Báo cáo đánh giá thực trạng quan hệ xã hội</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A63AB9" w14:paraId="2028F7AF" w14:textId="77777777" w:rsidTr="00A63AB9">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2618C997" w14:textId="77777777" w:rsidR="00A63AB9" w:rsidRDefault="00A63AB9">
            <w:pPr>
              <w:jc w:val="center"/>
              <w:rPr>
                <w:rFonts w:ascii="Arial" w:hAnsi="Arial" w:cs="Arial"/>
                <w:color w:val="000000" w:themeColor="text1"/>
                <w:sz w:val="20"/>
                <w:szCs w:val="20"/>
                <w:vertAlign w:val="superscript"/>
              </w:rPr>
            </w:pPr>
            <w:r>
              <w:rPr>
                <w:rFonts w:ascii="Arial" w:hAnsi="Arial" w:cs="Arial"/>
                <w:b/>
                <w:bCs/>
                <w:color w:val="000000" w:themeColor="text1"/>
                <w:sz w:val="20"/>
                <w:szCs w:val="20"/>
              </w:rPr>
              <w:t>TÊN CƠ QUAN, TỔ CHỨC (1)</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w:t>
            </w:r>
          </w:p>
          <w:p w14:paraId="1FFA75E2" w14:textId="77777777" w:rsidR="00A63AB9" w:rsidRDefault="00A63AB9">
            <w:pPr>
              <w:jc w:val="center"/>
              <w:rPr>
                <w:rFonts w:ascii="Arial" w:hAnsi="Arial" w:cs="Arial"/>
                <w:color w:val="000000" w:themeColor="text1"/>
                <w:sz w:val="20"/>
                <w:szCs w:val="20"/>
              </w:rPr>
            </w:pPr>
          </w:p>
          <w:p w14:paraId="66891247" w14:textId="77777777" w:rsidR="00A63AB9" w:rsidRDefault="00A63AB9">
            <w:pPr>
              <w:jc w:val="center"/>
              <w:rPr>
                <w:rFonts w:ascii="Arial" w:hAnsi="Arial" w:cs="Arial"/>
                <w:color w:val="000000" w:themeColor="text1"/>
                <w:sz w:val="20"/>
                <w:szCs w:val="20"/>
              </w:rPr>
            </w:pPr>
            <w:proofErr w:type="gramStart"/>
            <w:r>
              <w:rPr>
                <w:rFonts w:ascii="Arial" w:hAnsi="Arial" w:cs="Arial"/>
                <w:color w:val="000000" w:themeColor="text1"/>
                <w:sz w:val="20"/>
                <w:szCs w:val="20"/>
              </w:rPr>
              <w:t>Số:…</w:t>
            </w:r>
            <w:proofErr w:type="gramEnd"/>
            <w:r>
              <w:rPr>
                <w:rFonts w:ascii="Arial" w:hAnsi="Arial" w:cs="Arial"/>
                <w:color w:val="000000" w:themeColor="text1"/>
                <w:sz w:val="20"/>
                <w:szCs w:val="20"/>
              </w:rPr>
              <w:t>/BC-…(2)</w:t>
            </w:r>
          </w:p>
        </w:tc>
        <w:tc>
          <w:tcPr>
            <w:tcW w:w="3200" w:type="pct"/>
            <w:tcBorders>
              <w:top w:val="single" w:sz="4" w:space="0" w:color="auto"/>
              <w:left w:val="nil"/>
              <w:bottom w:val="nil"/>
              <w:right w:val="nil"/>
            </w:tcBorders>
            <w:tcMar>
              <w:top w:w="0" w:type="dxa"/>
              <w:left w:w="108" w:type="dxa"/>
              <w:bottom w:w="0" w:type="dxa"/>
              <w:right w:w="108" w:type="dxa"/>
            </w:tcMar>
            <w:hideMark/>
          </w:tcPr>
          <w:p w14:paraId="338F09F5"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117DBF84" w14:textId="77777777" w:rsidR="00A63AB9" w:rsidRDefault="00A63AB9">
            <w:pPr>
              <w:jc w:val="center"/>
              <w:rPr>
                <w:rFonts w:ascii="Arial" w:hAnsi="Arial" w:cs="Arial"/>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3), ngày……tháng……năm …</w:t>
            </w:r>
          </w:p>
        </w:tc>
      </w:tr>
    </w:tbl>
    <w:p w14:paraId="5EB2A80C" w14:textId="77777777" w:rsidR="00A63AB9" w:rsidRDefault="00A63AB9" w:rsidP="00A63AB9">
      <w:pPr>
        <w:jc w:val="center"/>
        <w:rPr>
          <w:rFonts w:ascii="Arial" w:hAnsi="Arial" w:cs="Arial"/>
          <w:color w:val="000000" w:themeColor="text1"/>
          <w:sz w:val="20"/>
          <w:szCs w:val="20"/>
          <w:lang w:val="vi-VN" w:eastAsia="vi-VN" w:bidi="vi-VN"/>
        </w:rPr>
      </w:pPr>
    </w:p>
    <w:p w14:paraId="06E5CC66" w14:textId="77777777" w:rsidR="00A63AB9" w:rsidRDefault="00A63AB9" w:rsidP="00A63AB9">
      <w:pPr>
        <w:jc w:val="center"/>
        <w:rPr>
          <w:rFonts w:ascii="Arial" w:hAnsi="Arial" w:cs="Arial"/>
          <w:b/>
          <w:bCs/>
          <w:color w:val="000000" w:themeColor="text1"/>
          <w:sz w:val="20"/>
          <w:szCs w:val="20"/>
        </w:rPr>
      </w:pPr>
    </w:p>
    <w:p w14:paraId="38DF1815" w14:textId="77777777" w:rsidR="00A63AB9" w:rsidRDefault="00A63AB9" w:rsidP="00A63AB9">
      <w:pPr>
        <w:jc w:val="center"/>
        <w:rPr>
          <w:rFonts w:ascii="Arial" w:hAnsi="Arial" w:cs="Arial"/>
          <w:color w:val="000000" w:themeColor="text1"/>
          <w:sz w:val="20"/>
          <w:szCs w:val="20"/>
        </w:rPr>
      </w:pPr>
      <w:r>
        <w:rPr>
          <w:rFonts w:ascii="Arial" w:hAnsi="Arial" w:cs="Arial"/>
          <w:b/>
          <w:bCs/>
          <w:color w:val="000000" w:themeColor="text1"/>
          <w:sz w:val="20"/>
          <w:szCs w:val="20"/>
        </w:rPr>
        <w:t>BÁO CÁO</w:t>
      </w:r>
    </w:p>
    <w:p w14:paraId="61ABABDA" w14:textId="77777777" w:rsidR="00A63AB9" w:rsidRDefault="00A63AB9" w:rsidP="00A63AB9">
      <w:pPr>
        <w:jc w:val="center"/>
        <w:rPr>
          <w:rFonts w:ascii="Arial" w:hAnsi="Arial" w:cs="Arial"/>
          <w:b/>
          <w:bCs/>
          <w:color w:val="000000" w:themeColor="text1"/>
          <w:sz w:val="20"/>
          <w:szCs w:val="20"/>
        </w:rPr>
      </w:pPr>
      <w:r>
        <w:rPr>
          <w:rFonts w:ascii="Arial" w:hAnsi="Arial" w:cs="Arial"/>
          <w:b/>
          <w:bCs/>
          <w:color w:val="000000" w:themeColor="text1"/>
          <w:sz w:val="20"/>
          <w:szCs w:val="20"/>
        </w:rPr>
        <w:t>Đánh giá thực trạng quan hệ xã hội có liên quan đến</w:t>
      </w:r>
      <w:r>
        <w:rPr>
          <w:rFonts w:ascii="Arial" w:hAnsi="Arial" w:cs="Arial"/>
          <w:b/>
          <w:bCs/>
          <w:color w:val="000000" w:themeColor="text1"/>
          <w:sz w:val="20"/>
          <w:szCs w:val="20"/>
        </w:rPr>
        <w:br/>
        <w:t>chính sách/dự thảo</w:t>
      </w:r>
      <w:proofErr w:type="gramStart"/>
      <w:r>
        <w:rPr>
          <w:rFonts w:ascii="Arial" w:hAnsi="Arial" w:cs="Arial"/>
          <w:b/>
          <w:bCs/>
          <w:color w:val="000000" w:themeColor="text1"/>
          <w:sz w:val="20"/>
          <w:szCs w:val="20"/>
        </w:rPr>
        <w:t>...(</w:t>
      </w:r>
      <w:proofErr w:type="gramEnd"/>
      <w:r>
        <w:rPr>
          <w:rFonts w:ascii="Arial" w:hAnsi="Arial" w:cs="Arial"/>
          <w:b/>
          <w:bCs/>
          <w:color w:val="000000" w:themeColor="text1"/>
          <w:sz w:val="20"/>
          <w:szCs w:val="20"/>
        </w:rPr>
        <w:t>4)</w:t>
      </w:r>
    </w:p>
    <w:p w14:paraId="11ECBC50" w14:textId="77777777" w:rsidR="00A63AB9" w:rsidRDefault="00A63AB9" w:rsidP="00A63AB9">
      <w:pPr>
        <w:jc w:val="center"/>
        <w:rPr>
          <w:rFonts w:ascii="Arial" w:hAnsi="Arial" w:cs="Arial"/>
          <w:color w:val="000000" w:themeColor="text1"/>
          <w:sz w:val="20"/>
          <w:szCs w:val="20"/>
        </w:rPr>
      </w:pPr>
    </w:p>
    <w:p w14:paraId="4201150A"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Thực hiện quy định của Luật Ban hành văn bản quy phạm pháp </w:t>
      </w:r>
      <w:proofErr w:type="gramStart"/>
      <w:r>
        <w:rPr>
          <w:rFonts w:ascii="Arial" w:hAnsi="Arial" w:cs="Arial"/>
          <w:color w:val="000000" w:themeColor="text1"/>
          <w:sz w:val="20"/>
          <w:szCs w:val="20"/>
        </w:rPr>
        <w:t>luật,...</w:t>
      </w:r>
      <w:proofErr w:type="gramEnd"/>
      <w:r>
        <w:rPr>
          <w:rFonts w:ascii="Arial" w:hAnsi="Arial" w:cs="Arial"/>
          <w:color w:val="000000" w:themeColor="text1"/>
          <w:sz w:val="20"/>
          <w:szCs w:val="20"/>
        </w:rPr>
        <w:t>(1) đã tiến hành đánh giá thực trạng quan hệ xã hội có liên quan đến chính sách/dự thảo...(4) Kết quả như sau:</w:t>
      </w:r>
    </w:p>
    <w:p w14:paraId="3E910184"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I. BỐI CẢNH THỰC HIỆN ĐÁNH GIÁ</w:t>
      </w:r>
    </w:p>
    <w:p w14:paraId="5BF3F979"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0" w:name="bookmark1243"/>
      <w:bookmarkEnd w:id="0"/>
      <w:r>
        <w:rPr>
          <w:rFonts w:ascii="Arial" w:hAnsi="Arial" w:cs="Arial"/>
          <w:b/>
          <w:bCs/>
          <w:color w:val="000000" w:themeColor="text1"/>
          <w:sz w:val="20"/>
          <w:szCs w:val="20"/>
        </w:rPr>
        <w:t>1. Bối cảnh trong nước và quốc tế liên quan đến các quan hệ xã hội (nếu có)</w:t>
      </w:r>
    </w:p>
    <w:p w14:paraId="39B66C9A"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 w:name="bookmark1244"/>
      <w:bookmarkEnd w:id="1"/>
      <w:r>
        <w:rPr>
          <w:rFonts w:ascii="Arial" w:hAnsi="Arial" w:cs="Arial"/>
          <w:b/>
          <w:bCs/>
          <w:color w:val="000000" w:themeColor="text1"/>
          <w:sz w:val="20"/>
          <w:szCs w:val="20"/>
        </w:rPr>
        <w:t>2.</w:t>
      </w:r>
      <w:r>
        <w:rPr>
          <w:rFonts w:ascii="Arial" w:hAnsi="Arial" w:cs="Arial"/>
          <w:color w:val="000000" w:themeColor="text1"/>
          <w:sz w:val="20"/>
          <w:szCs w:val="20"/>
        </w:rPr>
        <w:t xml:space="preserve"> </w:t>
      </w:r>
      <w:r>
        <w:rPr>
          <w:rFonts w:ascii="Arial" w:hAnsi="Arial" w:cs="Arial"/>
          <w:b/>
          <w:bCs/>
          <w:color w:val="000000" w:themeColor="text1"/>
          <w:sz w:val="20"/>
          <w:szCs w:val="20"/>
        </w:rPr>
        <w:t>Các chủ trương, đường lối của Đảng, chính sách của Nhà nước liên quan đến quan hệ xã hội</w:t>
      </w:r>
    </w:p>
    <w:p w14:paraId="26711B06"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II. THỰC TRẠNG QUAN HỆ XÃ HỘI</w:t>
      </w:r>
    </w:p>
    <w:p w14:paraId="5C268F2B"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2" w:name="bookmark1245"/>
      <w:bookmarkEnd w:id="2"/>
      <w:r>
        <w:rPr>
          <w:rFonts w:ascii="Arial" w:hAnsi="Arial" w:cs="Arial"/>
          <w:b/>
          <w:bCs/>
          <w:color w:val="000000" w:themeColor="text1"/>
          <w:sz w:val="20"/>
          <w:szCs w:val="20"/>
        </w:rPr>
        <w:t xml:space="preserve">1. Quan hệ xã hội chưa có pháp luật điều chỉnh liên quan đến chính sách/dự thảo </w:t>
      </w:r>
      <w:r>
        <w:rPr>
          <w:rFonts w:ascii="Arial" w:hAnsi="Arial" w:cs="Arial"/>
          <w:color w:val="000000" w:themeColor="text1"/>
          <w:sz w:val="20"/>
          <w:szCs w:val="20"/>
        </w:rPr>
        <w:t xml:space="preserve">(mô tả quan hệ xã hội, nguyên nhân của việc chưa có pháp luật điều </w:t>
      </w:r>
      <w:proofErr w:type="gramStart"/>
      <w:r>
        <w:rPr>
          <w:rFonts w:ascii="Arial" w:hAnsi="Arial" w:cs="Arial"/>
          <w:color w:val="000000" w:themeColor="text1"/>
          <w:sz w:val="20"/>
          <w:szCs w:val="20"/>
        </w:rPr>
        <w:t>chỉnh,...</w:t>
      </w:r>
      <w:proofErr w:type="gramEnd"/>
      <w:r>
        <w:rPr>
          <w:rFonts w:ascii="Arial" w:hAnsi="Arial" w:cs="Arial"/>
          <w:color w:val="000000" w:themeColor="text1"/>
          <w:sz w:val="20"/>
          <w:szCs w:val="20"/>
        </w:rPr>
        <w:t>)</w:t>
      </w:r>
    </w:p>
    <w:p w14:paraId="4E4F443B"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3" w:name="bookmark1246"/>
      <w:bookmarkEnd w:id="3"/>
      <w:r>
        <w:rPr>
          <w:rFonts w:ascii="Arial" w:hAnsi="Arial" w:cs="Arial"/>
          <w:b/>
          <w:bCs/>
          <w:color w:val="000000" w:themeColor="text1"/>
          <w:sz w:val="20"/>
          <w:szCs w:val="20"/>
        </w:rPr>
        <w:t>2. Lý do cần có quy định của pháp luật để điều chỉnh quan hệ xã hội</w:t>
      </w:r>
    </w:p>
    <w:p w14:paraId="51F95C95"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4" w:name="bookmark1247"/>
      <w:bookmarkEnd w:id="4"/>
      <w:r>
        <w:rPr>
          <w:rFonts w:ascii="Arial" w:hAnsi="Arial" w:cs="Arial"/>
          <w:b/>
          <w:bCs/>
          <w:color w:val="000000" w:themeColor="text1"/>
          <w:sz w:val="20"/>
          <w:szCs w:val="20"/>
        </w:rPr>
        <w:t>3. Thẩm quyền ban hành các quy định của pháp luật để điều chỉnh quan hệ xã hội</w:t>
      </w:r>
    </w:p>
    <w:p w14:paraId="66618F1A"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5" w:name="bookmark1248"/>
      <w:bookmarkEnd w:id="5"/>
      <w:r>
        <w:rPr>
          <w:rFonts w:ascii="Arial" w:hAnsi="Arial" w:cs="Arial"/>
          <w:b/>
          <w:bCs/>
          <w:color w:val="000000" w:themeColor="text1"/>
          <w:sz w:val="20"/>
          <w:szCs w:val="20"/>
        </w:rPr>
        <w:t>4. Những nội dung khác (nếu có)</w:t>
      </w:r>
    </w:p>
    <w:p w14:paraId="47BBC385" w14:textId="77777777" w:rsidR="00A63AB9" w:rsidRDefault="00A63AB9" w:rsidP="00A63AB9">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III. ĐỀ XUẤT, KIẾN NGHỊ</w:t>
      </w:r>
    </w:p>
    <w:p w14:paraId="09488E73" w14:textId="77777777" w:rsidR="00A63AB9" w:rsidRDefault="00A63AB9" w:rsidP="00A63AB9">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680"/>
        <w:gridCol w:w="4680"/>
      </w:tblGrid>
      <w:tr w:rsidR="00A63AB9" w14:paraId="7ACB6BC3" w14:textId="77777777" w:rsidTr="00A63AB9">
        <w:tc>
          <w:tcPr>
            <w:tcW w:w="2500" w:type="pct"/>
            <w:hideMark/>
          </w:tcPr>
          <w:p w14:paraId="3F8D900B" w14:textId="77777777" w:rsidR="00A63AB9" w:rsidRDefault="00A63AB9">
            <w:pPr>
              <w:rPr>
                <w:rFonts w:ascii="Arial" w:hAnsi="Arial" w:cs="Arial"/>
                <w:b/>
                <w:i/>
                <w:color w:val="000000" w:themeColor="text1"/>
                <w:sz w:val="20"/>
                <w:szCs w:val="20"/>
              </w:rPr>
            </w:pPr>
            <w:r>
              <w:rPr>
                <w:rFonts w:ascii="Arial" w:hAnsi="Arial" w:cs="Arial"/>
                <w:b/>
                <w:i/>
                <w:color w:val="000000" w:themeColor="text1"/>
                <w:sz w:val="20"/>
                <w:szCs w:val="20"/>
              </w:rPr>
              <w:t>Nơi nhận:</w:t>
            </w:r>
          </w:p>
          <w:p w14:paraId="34DBCDAA" w14:textId="77777777" w:rsidR="00A63AB9" w:rsidRDefault="00A63AB9">
            <w:pPr>
              <w:rPr>
                <w:rFonts w:ascii="Arial" w:hAnsi="Arial" w:cs="Arial"/>
                <w:color w:val="000000" w:themeColor="text1"/>
                <w:sz w:val="20"/>
                <w:szCs w:val="20"/>
              </w:rPr>
            </w:pPr>
            <w:r>
              <w:rPr>
                <w:rFonts w:ascii="Arial" w:hAnsi="Arial" w:cs="Arial"/>
                <w:color w:val="000000" w:themeColor="text1"/>
                <w:sz w:val="20"/>
                <w:szCs w:val="20"/>
              </w:rPr>
              <w:t>- ……….;</w:t>
            </w:r>
          </w:p>
          <w:p w14:paraId="6F6DBA29" w14:textId="77777777" w:rsidR="00A63AB9" w:rsidRDefault="00A63AB9">
            <w:pPr>
              <w:rPr>
                <w:rFonts w:ascii="Arial" w:hAnsi="Arial" w:cs="Arial"/>
                <w:color w:val="000000" w:themeColor="text1"/>
                <w:sz w:val="20"/>
                <w:szCs w:val="20"/>
              </w:rPr>
            </w:pPr>
            <w:r>
              <w:rPr>
                <w:rFonts w:ascii="Arial" w:hAnsi="Arial" w:cs="Arial"/>
                <w:color w:val="000000" w:themeColor="text1"/>
                <w:sz w:val="20"/>
                <w:szCs w:val="20"/>
              </w:rPr>
              <w:t>- ……….;</w:t>
            </w:r>
          </w:p>
          <w:p w14:paraId="5F8BBB11" w14:textId="77777777" w:rsidR="00A63AB9" w:rsidRDefault="00A63AB9">
            <w:pPr>
              <w:rPr>
                <w:rFonts w:ascii="Arial" w:hAnsi="Arial" w:cs="Arial"/>
                <w:color w:val="000000" w:themeColor="text1"/>
                <w:sz w:val="20"/>
                <w:szCs w:val="20"/>
              </w:rPr>
            </w:pPr>
            <w:r>
              <w:rPr>
                <w:rFonts w:ascii="Arial" w:hAnsi="Arial" w:cs="Arial"/>
                <w:color w:val="000000" w:themeColor="text1"/>
                <w:sz w:val="20"/>
                <w:szCs w:val="20"/>
              </w:rPr>
              <w:t>- Lưu: VT, …</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…(5).A.XX(6)</w:t>
            </w:r>
          </w:p>
        </w:tc>
        <w:tc>
          <w:tcPr>
            <w:tcW w:w="2500" w:type="pct"/>
          </w:tcPr>
          <w:p w14:paraId="0E9464E7" w14:textId="77777777" w:rsidR="00A63AB9" w:rsidRDefault="00A63AB9">
            <w:pPr>
              <w:jc w:val="center"/>
              <w:rPr>
                <w:rFonts w:ascii="Arial" w:hAnsi="Arial" w:cs="Arial"/>
                <w:b/>
                <w:bCs/>
                <w:color w:val="000000" w:themeColor="text1"/>
                <w:sz w:val="20"/>
                <w:szCs w:val="20"/>
              </w:rPr>
            </w:pPr>
            <w:r>
              <w:rPr>
                <w:rFonts w:ascii="Arial" w:hAnsi="Arial" w:cs="Arial"/>
                <w:b/>
                <w:bCs/>
                <w:color w:val="000000" w:themeColor="text1"/>
                <w:sz w:val="20"/>
                <w:szCs w:val="20"/>
              </w:rPr>
              <w:t>QUYỀN HẠN, CHỨC VỤ CỦA NGƯỜI KÝ</w:t>
            </w:r>
          </w:p>
          <w:p w14:paraId="6DEFB0B5" w14:textId="77777777" w:rsidR="00A63AB9" w:rsidRDefault="00A63AB9">
            <w:pPr>
              <w:jc w:val="center"/>
              <w:rPr>
                <w:rFonts w:ascii="Arial" w:hAnsi="Arial" w:cs="Arial"/>
                <w:color w:val="000000" w:themeColor="text1"/>
                <w:sz w:val="20"/>
                <w:szCs w:val="20"/>
              </w:rPr>
            </w:pPr>
            <w:r>
              <w:rPr>
                <w:rFonts w:ascii="Arial" w:hAnsi="Arial" w:cs="Arial"/>
                <w:i/>
                <w:iCs/>
                <w:color w:val="000000" w:themeColor="text1"/>
                <w:sz w:val="20"/>
                <w:szCs w:val="20"/>
              </w:rPr>
              <w:t>(Chữ ký, dấu)</w:t>
            </w:r>
          </w:p>
          <w:p w14:paraId="1F5AF1D6" w14:textId="77777777" w:rsidR="00A63AB9" w:rsidRDefault="00A63AB9">
            <w:pPr>
              <w:jc w:val="center"/>
              <w:rPr>
                <w:rFonts w:ascii="Arial" w:hAnsi="Arial" w:cs="Arial"/>
                <w:b/>
                <w:bCs/>
                <w:color w:val="000000" w:themeColor="text1"/>
                <w:sz w:val="20"/>
                <w:szCs w:val="20"/>
              </w:rPr>
            </w:pPr>
          </w:p>
          <w:p w14:paraId="7EFC6FBC" w14:textId="77777777" w:rsidR="00A63AB9" w:rsidRDefault="00A63AB9">
            <w:pPr>
              <w:jc w:val="center"/>
              <w:rPr>
                <w:rFonts w:ascii="Arial" w:hAnsi="Arial" w:cs="Arial"/>
                <w:b/>
                <w:bCs/>
                <w:color w:val="000000" w:themeColor="text1"/>
                <w:sz w:val="20"/>
                <w:szCs w:val="20"/>
              </w:rPr>
            </w:pPr>
          </w:p>
          <w:p w14:paraId="35578D10" w14:textId="77777777" w:rsidR="00A63AB9" w:rsidRDefault="00A63AB9">
            <w:pPr>
              <w:jc w:val="center"/>
              <w:rPr>
                <w:rFonts w:ascii="Arial" w:hAnsi="Arial" w:cs="Arial"/>
                <w:b/>
                <w:bCs/>
                <w:color w:val="000000" w:themeColor="text1"/>
                <w:sz w:val="20"/>
                <w:szCs w:val="20"/>
              </w:rPr>
            </w:pPr>
            <w:r>
              <w:rPr>
                <w:rFonts w:ascii="Arial" w:hAnsi="Arial" w:cs="Arial"/>
                <w:b/>
                <w:bCs/>
                <w:color w:val="000000" w:themeColor="text1"/>
                <w:sz w:val="20"/>
                <w:szCs w:val="20"/>
              </w:rPr>
              <w:t>Họ và tên</w:t>
            </w:r>
          </w:p>
        </w:tc>
      </w:tr>
    </w:tbl>
    <w:p w14:paraId="68F20695" w14:textId="77777777" w:rsidR="00A63AB9" w:rsidRDefault="00A63AB9" w:rsidP="00A63AB9">
      <w:pPr>
        <w:rPr>
          <w:rFonts w:ascii="Arial" w:hAnsi="Arial" w:cs="Arial"/>
          <w:color w:val="000000" w:themeColor="text1"/>
          <w:sz w:val="20"/>
          <w:szCs w:val="20"/>
          <w:lang w:val="vi-VN" w:eastAsia="vi-VN" w:bidi="vi-VN"/>
        </w:rPr>
      </w:pPr>
    </w:p>
    <w:p w14:paraId="27F36DF4" w14:textId="77777777" w:rsidR="00A63AB9" w:rsidRDefault="00A63AB9" w:rsidP="00A63AB9">
      <w:pPr>
        <w:rPr>
          <w:rFonts w:ascii="Arial" w:hAnsi="Arial" w:cs="Arial"/>
          <w:b/>
          <w:bCs/>
          <w:color w:val="000000" w:themeColor="text1"/>
          <w:sz w:val="20"/>
          <w:szCs w:val="20"/>
        </w:rPr>
      </w:pPr>
      <w:r>
        <w:rPr>
          <w:rFonts w:ascii="Arial" w:hAnsi="Arial" w:cs="Arial"/>
          <w:b/>
          <w:bCs/>
          <w:color w:val="000000" w:themeColor="text1"/>
          <w:kern w:val="0"/>
          <w:sz w:val="20"/>
          <w:szCs w:val="20"/>
          <w14:ligatures w14:val="none"/>
        </w:rPr>
        <w:br w:type="page"/>
      </w:r>
    </w:p>
    <w:p w14:paraId="40CDEBBA" w14:textId="77777777" w:rsidR="00A63AB9" w:rsidRDefault="00A63AB9" w:rsidP="00A63AB9">
      <w:pPr>
        <w:jc w:val="center"/>
        <w:rPr>
          <w:rFonts w:ascii="Arial" w:hAnsi="Arial" w:cs="Arial"/>
          <w:color w:val="000000" w:themeColor="text1"/>
          <w:sz w:val="20"/>
          <w:szCs w:val="20"/>
        </w:rPr>
      </w:pPr>
      <w:r>
        <w:rPr>
          <w:rFonts w:ascii="Arial" w:hAnsi="Arial" w:cs="Arial"/>
          <w:b/>
          <w:bCs/>
          <w:color w:val="000000" w:themeColor="text1"/>
          <w:sz w:val="20"/>
          <w:szCs w:val="20"/>
        </w:rPr>
        <w:lastRenderedPageBreak/>
        <w:t>Phụ lục*</w:t>
      </w:r>
    </w:p>
    <w:p w14:paraId="36D9205A"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76"/>
        <w:gridCol w:w="2635"/>
        <w:gridCol w:w="2210"/>
        <w:gridCol w:w="2229"/>
      </w:tblGrid>
      <w:tr w:rsidR="00A63AB9" w14:paraId="4CFA5E5E" w14:textId="77777777" w:rsidTr="00A63AB9">
        <w:trPr>
          <w:trHeight w:val="20"/>
          <w:jc w:val="center"/>
        </w:trPr>
        <w:tc>
          <w:tcPr>
            <w:tcW w:w="1217" w:type="pct"/>
            <w:tcBorders>
              <w:top w:val="single" w:sz="4" w:space="0" w:color="auto"/>
              <w:left w:val="single" w:sz="4" w:space="0" w:color="auto"/>
              <w:bottom w:val="nil"/>
              <w:right w:val="nil"/>
            </w:tcBorders>
            <w:shd w:val="clear" w:color="auto" w:fill="FFFFFF"/>
            <w:vAlign w:val="center"/>
            <w:hideMark/>
          </w:tcPr>
          <w:p w14:paraId="42BAF81C"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CHỦ TRƯƠNG, ĐƯỜNG LỐI CỦA ĐẢNG</w:t>
            </w:r>
          </w:p>
        </w:tc>
        <w:tc>
          <w:tcPr>
            <w:tcW w:w="1409" w:type="pct"/>
            <w:tcBorders>
              <w:top w:val="single" w:sz="4" w:space="0" w:color="auto"/>
              <w:left w:val="single" w:sz="4" w:space="0" w:color="auto"/>
              <w:bottom w:val="nil"/>
              <w:right w:val="nil"/>
            </w:tcBorders>
            <w:shd w:val="clear" w:color="auto" w:fill="FFFFFF"/>
            <w:vAlign w:val="center"/>
            <w:hideMark/>
          </w:tcPr>
          <w:p w14:paraId="19CD14BA"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CHÍNH SÁCH/ QUY ĐỊNH CỦA DỰ THẢO</w:t>
            </w:r>
          </w:p>
        </w:tc>
        <w:tc>
          <w:tcPr>
            <w:tcW w:w="1182" w:type="pct"/>
            <w:tcBorders>
              <w:top w:val="single" w:sz="4" w:space="0" w:color="auto"/>
              <w:left w:val="single" w:sz="4" w:space="0" w:color="auto"/>
              <w:bottom w:val="nil"/>
              <w:right w:val="nil"/>
            </w:tcBorders>
            <w:shd w:val="clear" w:color="auto" w:fill="FFFFFF"/>
            <w:vAlign w:val="center"/>
            <w:hideMark/>
          </w:tcPr>
          <w:p w14:paraId="6BA0F324"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 xml:space="preserve">ĐÁNH GIÁ </w:t>
            </w:r>
            <w:r>
              <w:rPr>
                <w:rFonts w:ascii="Arial" w:hAnsi="Arial" w:cs="Arial"/>
                <w:b/>
                <w:bCs/>
                <w:color w:val="000000" w:themeColor="text1"/>
                <w:sz w:val="20"/>
                <w:szCs w:val="20"/>
              </w:rPr>
              <w:br/>
              <w:t>(Đã thể chế đầy đủ hoặc một phần)</w:t>
            </w:r>
          </w:p>
        </w:tc>
        <w:tc>
          <w:tcPr>
            <w:tcW w:w="1192" w:type="pct"/>
            <w:tcBorders>
              <w:top w:val="single" w:sz="4" w:space="0" w:color="auto"/>
              <w:left w:val="single" w:sz="4" w:space="0" w:color="auto"/>
              <w:bottom w:val="nil"/>
              <w:right w:val="single" w:sz="4" w:space="0" w:color="auto"/>
            </w:tcBorders>
            <w:shd w:val="clear" w:color="auto" w:fill="FFFFFF"/>
            <w:vAlign w:val="center"/>
            <w:hideMark/>
          </w:tcPr>
          <w:p w14:paraId="189CA889"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A63AB9" w14:paraId="7EDB1675" w14:textId="77777777" w:rsidTr="00A63AB9">
        <w:trPr>
          <w:trHeight w:val="20"/>
          <w:jc w:val="center"/>
        </w:trPr>
        <w:tc>
          <w:tcPr>
            <w:tcW w:w="1217" w:type="pct"/>
            <w:tcBorders>
              <w:top w:val="single" w:sz="4" w:space="0" w:color="auto"/>
              <w:left w:val="single" w:sz="4" w:space="0" w:color="auto"/>
              <w:bottom w:val="nil"/>
              <w:right w:val="nil"/>
            </w:tcBorders>
            <w:shd w:val="clear" w:color="auto" w:fill="FFFFFF"/>
            <w:vAlign w:val="center"/>
          </w:tcPr>
          <w:p w14:paraId="3C032ABE"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608B98C2" w14:textId="77777777" w:rsidR="00A63AB9" w:rsidRDefault="00A63AB9">
            <w:pPr>
              <w:jc w:val="center"/>
              <w:rPr>
                <w:rFonts w:ascii="Arial" w:hAnsi="Arial" w:cs="Arial"/>
                <w:color w:val="000000" w:themeColor="text1"/>
                <w:sz w:val="20"/>
                <w:szCs w:val="20"/>
              </w:rPr>
            </w:pPr>
          </w:p>
        </w:tc>
        <w:tc>
          <w:tcPr>
            <w:tcW w:w="1182" w:type="pct"/>
            <w:tcBorders>
              <w:top w:val="single" w:sz="4" w:space="0" w:color="auto"/>
              <w:left w:val="single" w:sz="4" w:space="0" w:color="auto"/>
              <w:bottom w:val="nil"/>
              <w:right w:val="nil"/>
            </w:tcBorders>
            <w:shd w:val="clear" w:color="auto" w:fill="FFFFFF"/>
            <w:vAlign w:val="center"/>
          </w:tcPr>
          <w:p w14:paraId="66702D3B" w14:textId="77777777" w:rsidR="00A63AB9" w:rsidRDefault="00A63AB9">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788419B4" w14:textId="77777777" w:rsidR="00A63AB9" w:rsidRDefault="00A63AB9">
            <w:pPr>
              <w:jc w:val="center"/>
              <w:rPr>
                <w:rFonts w:ascii="Arial" w:hAnsi="Arial" w:cs="Arial"/>
                <w:color w:val="000000" w:themeColor="text1"/>
                <w:sz w:val="20"/>
                <w:szCs w:val="20"/>
              </w:rPr>
            </w:pPr>
          </w:p>
        </w:tc>
      </w:tr>
      <w:tr w:rsidR="00A63AB9" w14:paraId="656DD92D" w14:textId="77777777" w:rsidTr="00A63AB9">
        <w:trPr>
          <w:trHeight w:val="20"/>
          <w:jc w:val="center"/>
        </w:trPr>
        <w:tc>
          <w:tcPr>
            <w:tcW w:w="1217" w:type="pct"/>
            <w:tcBorders>
              <w:top w:val="single" w:sz="4" w:space="0" w:color="auto"/>
              <w:left w:val="single" w:sz="4" w:space="0" w:color="auto"/>
              <w:bottom w:val="nil"/>
              <w:right w:val="nil"/>
            </w:tcBorders>
            <w:shd w:val="clear" w:color="auto" w:fill="FFFFFF"/>
            <w:vAlign w:val="center"/>
          </w:tcPr>
          <w:p w14:paraId="35F98150"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3FE2A8D0" w14:textId="77777777" w:rsidR="00A63AB9" w:rsidRDefault="00A63AB9">
            <w:pPr>
              <w:jc w:val="center"/>
              <w:rPr>
                <w:rFonts w:ascii="Arial" w:hAnsi="Arial" w:cs="Arial"/>
                <w:color w:val="000000" w:themeColor="text1"/>
                <w:sz w:val="20"/>
                <w:szCs w:val="20"/>
              </w:rPr>
            </w:pPr>
          </w:p>
        </w:tc>
        <w:tc>
          <w:tcPr>
            <w:tcW w:w="1182" w:type="pct"/>
            <w:tcBorders>
              <w:top w:val="single" w:sz="4" w:space="0" w:color="auto"/>
              <w:left w:val="single" w:sz="4" w:space="0" w:color="auto"/>
              <w:bottom w:val="nil"/>
              <w:right w:val="nil"/>
            </w:tcBorders>
            <w:shd w:val="clear" w:color="auto" w:fill="FFFFFF"/>
            <w:vAlign w:val="center"/>
          </w:tcPr>
          <w:p w14:paraId="757309BA" w14:textId="77777777" w:rsidR="00A63AB9" w:rsidRDefault="00A63AB9">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5949206D" w14:textId="77777777" w:rsidR="00A63AB9" w:rsidRDefault="00A63AB9">
            <w:pPr>
              <w:jc w:val="center"/>
              <w:rPr>
                <w:rFonts w:ascii="Arial" w:hAnsi="Arial" w:cs="Arial"/>
                <w:color w:val="000000" w:themeColor="text1"/>
                <w:sz w:val="20"/>
                <w:szCs w:val="20"/>
              </w:rPr>
            </w:pPr>
          </w:p>
        </w:tc>
      </w:tr>
      <w:tr w:rsidR="00A63AB9" w14:paraId="1A6EF946" w14:textId="77777777" w:rsidTr="00A63AB9">
        <w:trPr>
          <w:trHeight w:val="20"/>
          <w:jc w:val="center"/>
        </w:trPr>
        <w:tc>
          <w:tcPr>
            <w:tcW w:w="1217" w:type="pct"/>
            <w:tcBorders>
              <w:top w:val="single" w:sz="4" w:space="0" w:color="auto"/>
              <w:left w:val="single" w:sz="4" w:space="0" w:color="auto"/>
              <w:bottom w:val="single" w:sz="4" w:space="0" w:color="auto"/>
              <w:right w:val="nil"/>
            </w:tcBorders>
            <w:shd w:val="clear" w:color="auto" w:fill="FFFFFF"/>
            <w:vAlign w:val="center"/>
          </w:tcPr>
          <w:p w14:paraId="42317C8C"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7F83E198" w14:textId="77777777" w:rsidR="00A63AB9" w:rsidRDefault="00A63AB9">
            <w:pPr>
              <w:jc w:val="center"/>
              <w:rPr>
                <w:rFonts w:ascii="Arial" w:hAnsi="Arial" w:cs="Arial"/>
                <w:color w:val="000000" w:themeColor="text1"/>
                <w:sz w:val="20"/>
                <w:szCs w:val="20"/>
              </w:rPr>
            </w:pPr>
          </w:p>
        </w:tc>
        <w:tc>
          <w:tcPr>
            <w:tcW w:w="1182" w:type="pct"/>
            <w:tcBorders>
              <w:top w:val="single" w:sz="4" w:space="0" w:color="auto"/>
              <w:left w:val="single" w:sz="4" w:space="0" w:color="auto"/>
              <w:bottom w:val="single" w:sz="4" w:space="0" w:color="auto"/>
              <w:right w:val="nil"/>
            </w:tcBorders>
            <w:shd w:val="clear" w:color="auto" w:fill="FFFFFF"/>
            <w:vAlign w:val="center"/>
          </w:tcPr>
          <w:p w14:paraId="01728327" w14:textId="77777777" w:rsidR="00A63AB9" w:rsidRDefault="00A63AB9">
            <w:pPr>
              <w:jc w:val="center"/>
              <w:rPr>
                <w:rFonts w:ascii="Arial" w:hAnsi="Arial" w:cs="Arial"/>
                <w:color w:val="000000" w:themeColor="text1"/>
                <w:sz w:val="20"/>
                <w:szCs w:val="20"/>
              </w:rPr>
            </w:pP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tcPr>
          <w:p w14:paraId="211E1742" w14:textId="77777777" w:rsidR="00A63AB9" w:rsidRDefault="00A63AB9">
            <w:pPr>
              <w:jc w:val="center"/>
              <w:rPr>
                <w:rFonts w:ascii="Arial" w:hAnsi="Arial" w:cs="Arial"/>
                <w:color w:val="000000" w:themeColor="text1"/>
                <w:sz w:val="20"/>
                <w:szCs w:val="20"/>
              </w:rPr>
            </w:pPr>
          </w:p>
        </w:tc>
      </w:tr>
    </w:tbl>
    <w:p w14:paraId="2E5DBD8C" w14:textId="77777777" w:rsidR="00A63AB9" w:rsidRDefault="00A63AB9" w:rsidP="00A63AB9">
      <w:pPr>
        <w:adjustRightInd w:val="0"/>
        <w:snapToGrid w:val="0"/>
        <w:spacing w:after="120"/>
        <w:ind w:firstLine="720"/>
        <w:jc w:val="both"/>
        <w:rPr>
          <w:rFonts w:ascii="Arial" w:hAnsi="Arial" w:cs="Arial"/>
          <w:color w:val="000000" w:themeColor="text1"/>
          <w:sz w:val="20"/>
          <w:szCs w:val="20"/>
          <w:lang w:val="vi-VN" w:eastAsia="vi-VN" w:bidi="vi-VN"/>
        </w:rPr>
      </w:pPr>
      <w:bookmarkStart w:id="6" w:name="bookmark1249"/>
      <w:bookmarkEnd w:id="6"/>
      <w:r>
        <w:rPr>
          <w:rFonts w:ascii="Arial" w:hAnsi="Arial" w:cs="Arial"/>
          <w:b/>
          <w:bCs/>
          <w:color w:val="000000" w:themeColor="text1"/>
          <w:sz w:val="20"/>
          <w:szCs w:val="20"/>
        </w:rPr>
        <w:t>2. 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79"/>
        <w:gridCol w:w="2633"/>
        <w:gridCol w:w="2205"/>
        <w:gridCol w:w="2233"/>
      </w:tblGrid>
      <w:tr w:rsidR="00A63AB9" w14:paraId="2CBF96B7" w14:textId="77777777" w:rsidTr="00A63AB9">
        <w:trPr>
          <w:trHeight w:val="20"/>
          <w:jc w:val="center"/>
        </w:trPr>
        <w:tc>
          <w:tcPr>
            <w:tcW w:w="1219" w:type="pct"/>
            <w:tcBorders>
              <w:top w:val="single" w:sz="4" w:space="0" w:color="auto"/>
              <w:left w:val="single" w:sz="4" w:space="0" w:color="auto"/>
              <w:bottom w:val="nil"/>
              <w:right w:val="nil"/>
            </w:tcBorders>
            <w:shd w:val="clear" w:color="auto" w:fill="FFFFFF"/>
            <w:vAlign w:val="center"/>
            <w:hideMark/>
          </w:tcPr>
          <w:p w14:paraId="5D3D6E26"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DỰ THẢO VĂN BẢN</w:t>
            </w:r>
          </w:p>
        </w:tc>
        <w:tc>
          <w:tcPr>
            <w:tcW w:w="1408" w:type="pct"/>
            <w:tcBorders>
              <w:top w:val="single" w:sz="4" w:space="0" w:color="auto"/>
              <w:left w:val="single" w:sz="4" w:space="0" w:color="auto"/>
              <w:bottom w:val="nil"/>
              <w:right w:val="nil"/>
            </w:tcBorders>
            <w:shd w:val="clear" w:color="auto" w:fill="FFFFFF"/>
            <w:vAlign w:val="center"/>
            <w:hideMark/>
          </w:tcPr>
          <w:p w14:paraId="18B79889"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PHÁP LUẬT HIỆN HÀNH CÓ LIÊN QUAN</w:t>
            </w:r>
          </w:p>
        </w:tc>
        <w:tc>
          <w:tcPr>
            <w:tcW w:w="1179" w:type="pct"/>
            <w:tcBorders>
              <w:top w:val="single" w:sz="4" w:space="0" w:color="auto"/>
              <w:left w:val="single" w:sz="4" w:space="0" w:color="auto"/>
              <w:bottom w:val="nil"/>
              <w:right w:val="nil"/>
            </w:tcBorders>
            <w:shd w:val="clear" w:color="auto" w:fill="FFFFFF"/>
            <w:vAlign w:val="center"/>
            <w:hideMark/>
          </w:tcPr>
          <w:p w14:paraId="56639124"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 xml:space="preserve">ĐÁNH GIÁ </w:t>
            </w:r>
            <w:r>
              <w:rPr>
                <w:rFonts w:ascii="Arial" w:hAnsi="Arial" w:cs="Arial"/>
                <w:b/>
                <w:bCs/>
                <w:color w:val="000000" w:themeColor="text1"/>
                <w:sz w:val="20"/>
                <w:szCs w:val="20"/>
                <w:lang w:val="vi-VN"/>
              </w:rPr>
              <w:br/>
              <w:t>(Tính hợp hiến, tính hợp pháp, tính thống nhất)</w:t>
            </w:r>
          </w:p>
        </w:tc>
        <w:tc>
          <w:tcPr>
            <w:tcW w:w="1194" w:type="pct"/>
            <w:tcBorders>
              <w:top w:val="single" w:sz="4" w:space="0" w:color="auto"/>
              <w:left w:val="single" w:sz="4" w:space="0" w:color="auto"/>
              <w:bottom w:val="nil"/>
              <w:right w:val="single" w:sz="4" w:space="0" w:color="auto"/>
            </w:tcBorders>
            <w:shd w:val="clear" w:color="auto" w:fill="FFFFFF"/>
            <w:vAlign w:val="center"/>
            <w:hideMark/>
          </w:tcPr>
          <w:p w14:paraId="44C3F5F5"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A63AB9" w14:paraId="549A76C3" w14:textId="77777777" w:rsidTr="00A63AB9">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4D05B4BC" w14:textId="77777777" w:rsidR="00A63AB9" w:rsidRDefault="00A63AB9">
            <w:pPr>
              <w:jc w:val="center"/>
              <w:rPr>
                <w:rFonts w:ascii="Arial" w:hAnsi="Arial" w:cs="Arial"/>
                <w:color w:val="000000" w:themeColor="text1"/>
                <w:sz w:val="20"/>
                <w:szCs w:val="20"/>
              </w:rPr>
            </w:pPr>
          </w:p>
        </w:tc>
        <w:tc>
          <w:tcPr>
            <w:tcW w:w="1408" w:type="pct"/>
            <w:tcBorders>
              <w:top w:val="single" w:sz="4" w:space="0" w:color="auto"/>
              <w:left w:val="single" w:sz="4" w:space="0" w:color="auto"/>
              <w:bottom w:val="nil"/>
              <w:right w:val="nil"/>
            </w:tcBorders>
            <w:shd w:val="clear" w:color="auto" w:fill="FFFFFF"/>
            <w:vAlign w:val="center"/>
          </w:tcPr>
          <w:p w14:paraId="6EF36A5C" w14:textId="77777777" w:rsidR="00A63AB9" w:rsidRDefault="00A63AB9">
            <w:pPr>
              <w:jc w:val="center"/>
              <w:rPr>
                <w:rFonts w:ascii="Arial" w:hAnsi="Arial" w:cs="Arial"/>
                <w:color w:val="000000" w:themeColor="text1"/>
                <w:sz w:val="20"/>
                <w:szCs w:val="20"/>
              </w:rPr>
            </w:pPr>
          </w:p>
        </w:tc>
        <w:tc>
          <w:tcPr>
            <w:tcW w:w="1179" w:type="pct"/>
            <w:tcBorders>
              <w:top w:val="single" w:sz="4" w:space="0" w:color="auto"/>
              <w:left w:val="single" w:sz="4" w:space="0" w:color="auto"/>
              <w:bottom w:val="nil"/>
              <w:right w:val="nil"/>
            </w:tcBorders>
            <w:shd w:val="clear" w:color="auto" w:fill="FFFFFF"/>
            <w:vAlign w:val="center"/>
          </w:tcPr>
          <w:p w14:paraId="0B443201" w14:textId="77777777" w:rsidR="00A63AB9" w:rsidRDefault="00A63AB9">
            <w:pPr>
              <w:jc w:val="center"/>
              <w:rPr>
                <w:rFonts w:ascii="Arial" w:hAnsi="Arial" w:cs="Arial"/>
                <w:color w:val="000000" w:themeColor="text1"/>
                <w:sz w:val="20"/>
                <w:szCs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14:paraId="523EF71A" w14:textId="77777777" w:rsidR="00A63AB9" w:rsidRDefault="00A63AB9">
            <w:pPr>
              <w:jc w:val="center"/>
              <w:rPr>
                <w:rFonts w:ascii="Arial" w:hAnsi="Arial" w:cs="Arial"/>
                <w:color w:val="000000" w:themeColor="text1"/>
                <w:sz w:val="20"/>
                <w:szCs w:val="20"/>
              </w:rPr>
            </w:pPr>
          </w:p>
        </w:tc>
      </w:tr>
      <w:tr w:rsidR="00A63AB9" w14:paraId="7E047DFB" w14:textId="77777777" w:rsidTr="00A63AB9">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44CAFA45" w14:textId="77777777" w:rsidR="00A63AB9" w:rsidRDefault="00A63AB9">
            <w:pPr>
              <w:jc w:val="center"/>
              <w:rPr>
                <w:rFonts w:ascii="Arial" w:hAnsi="Arial" w:cs="Arial"/>
                <w:color w:val="000000" w:themeColor="text1"/>
                <w:sz w:val="20"/>
                <w:szCs w:val="20"/>
              </w:rPr>
            </w:pPr>
          </w:p>
        </w:tc>
        <w:tc>
          <w:tcPr>
            <w:tcW w:w="1408" w:type="pct"/>
            <w:tcBorders>
              <w:top w:val="single" w:sz="4" w:space="0" w:color="auto"/>
              <w:left w:val="single" w:sz="4" w:space="0" w:color="auto"/>
              <w:bottom w:val="nil"/>
              <w:right w:val="nil"/>
            </w:tcBorders>
            <w:shd w:val="clear" w:color="auto" w:fill="FFFFFF"/>
            <w:vAlign w:val="center"/>
          </w:tcPr>
          <w:p w14:paraId="39F00454" w14:textId="77777777" w:rsidR="00A63AB9" w:rsidRDefault="00A63AB9">
            <w:pPr>
              <w:jc w:val="center"/>
              <w:rPr>
                <w:rFonts w:ascii="Arial" w:hAnsi="Arial" w:cs="Arial"/>
                <w:color w:val="000000" w:themeColor="text1"/>
                <w:sz w:val="20"/>
                <w:szCs w:val="20"/>
              </w:rPr>
            </w:pPr>
          </w:p>
        </w:tc>
        <w:tc>
          <w:tcPr>
            <w:tcW w:w="1179" w:type="pct"/>
            <w:tcBorders>
              <w:top w:val="single" w:sz="4" w:space="0" w:color="auto"/>
              <w:left w:val="single" w:sz="4" w:space="0" w:color="auto"/>
              <w:bottom w:val="nil"/>
              <w:right w:val="nil"/>
            </w:tcBorders>
            <w:shd w:val="clear" w:color="auto" w:fill="FFFFFF"/>
            <w:vAlign w:val="center"/>
          </w:tcPr>
          <w:p w14:paraId="47E2ED7F" w14:textId="77777777" w:rsidR="00A63AB9" w:rsidRDefault="00A63AB9">
            <w:pPr>
              <w:jc w:val="center"/>
              <w:rPr>
                <w:rFonts w:ascii="Arial" w:hAnsi="Arial" w:cs="Arial"/>
                <w:color w:val="000000" w:themeColor="text1"/>
                <w:sz w:val="20"/>
                <w:szCs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14:paraId="67BDF8F3" w14:textId="77777777" w:rsidR="00A63AB9" w:rsidRDefault="00A63AB9">
            <w:pPr>
              <w:jc w:val="center"/>
              <w:rPr>
                <w:rFonts w:ascii="Arial" w:hAnsi="Arial" w:cs="Arial"/>
                <w:color w:val="000000" w:themeColor="text1"/>
                <w:sz w:val="20"/>
                <w:szCs w:val="20"/>
              </w:rPr>
            </w:pPr>
          </w:p>
        </w:tc>
      </w:tr>
      <w:tr w:rsidR="00A63AB9" w14:paraId="509606E5" w14:textId="77777777" w:rsidTr="00A63AB9">
        <w:trPr>
          <w:trHeight w:val="20"/>
          <w:jc w:val="center"/>
        </w:trPr>
        <w:tc>
          <w:tcPr>
            <w:tcW w:w="1219" w:type="pct"/>
            <w:tcBorders>
              <w:top w:val="single" w:sz="4" w:space="0" w:color="auto"/>
              <w:left w:val="single" w:sz="4" w:space="0" w:color="auto"/>
              <w:bottom w:val="single" w:sz="4" w:space="0" w:color="auto"/>
              <w:right w:val="nil"/>
            </w:tcBorders>
            <w:shd w:val="clear" w:color="auto" w:fill="FFFFFF"/>
            <w:vAlign w:val="center"/>
          </w:tcPr>
          <w:p w14:paraId="0D62021E" w14:textId="77777777" w:rsidR="00A63AB9" w:rsidRDefault="00A63AB9">
            <w:pPr>
              <w:jc w:val="center"/>
              <w:rPr>
                <w:rFonts w:ascii="Arial" w:hAnsi="Arial" w:cs="Arial"/>
                <w:color w:val="000000" w:themeColor="text1"/>
                <w:sz w:val="20"/>
                <w:szCs w:val="20"/>
              </w:rPr>
            </w:pPr>
          </w:p>
        </w:tc>
        <w:tc>
          <w:tcPr>
            <w:tcW w:w="1408" w:type="pct"/>
            <w:tcBorders>
              <w:top w:val="single" w:sz="4" w:space="0" w:color="auto"/>
              <w:left w:val="single" w:sz="4" w:space="0" w:color="auto"/>
              <w:bottom w:val="single" w:sz="4" w:space="0" w:color="auto"/>
              <w:right w:val="nil"/>
            </w:tcBorders>
            <w:shd w:val="clear" w:color="auto" w:fill="FFFFFF"/>
            <w:vAlign w:val="center"/>
          </w:tcPr>
          <w:p w14:paraId="03F7FD29" w14:textId="77777777" w:rsidR="00A63AB9" w:rsidRDefault="00A63AB9">
            <w:pPr>
              <w:jc w:val="center"/>
              <w:rPr>
                <w:rFonts w:ascii="Arial" w:hAnsi="Arial" w:cs="Arial"/>
                <w:color w:val="000000" w:themeColor="text1"/>
                <w:sz w:val="20"/>
                <w:szCs w:val="20"/>
              </w:rPr>
            </w:pPr>
          </w:p>
        </w:tc>
        <w:tc>
          <w:tcPr>
            <w:tcW w:w="1179" w:type="pct"/>
            <w:tcBorders>
              <w:top w:val="single" w:sz="4" w:space="0" w:color="auto"/>
              <w:left w:val="single" w:sz="4" w:space="0" w:color="auto"/>
              <w:bottom w:val="single" w:sz="4" w:space="0" w:color="auto"/>
              <w:right w:val="nil"/>
            </w:tcBorders>
            <w:shd w:val="clear" w:color="auto" w:fill="FFFFFF"/>
            <w:vAlign w:val="center"/>
          </w:tcPr>
          <w:p w14:paraId="5BB7D394" w14:textId="77777777" w:rsidR="00A63AB9" w:rsidRDefault="00A63AB9">
            <w:pPr>
              <w:jc w:val="center"/>
              <w:rPr>
                <w:rFonts w:ascii="Arial" w:hAnsi="Arial" w:cs="Arial"/>
                <w:color w:val="000000" w:themeColor="text1"/>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tcPr>
          <w:p w14:paraId="363CABC2" w14:textId="77777777" w:rsidR="00A63AB9" w:rsidRDefault="00A63AB9">
            <w:pPr>
              <w:jc w:val="center"/>
              <w:rPr>
                <w:rFonts w:ascii="Arial" w:hAnsi="Arial" w:cs="Arial"/>
                <w:color w:val="000000" w:themeColor="text1"/>
                <w:sz w:val="20"/>
                <w:szCs w:val="20"/>
              </w:rPr>
            </w:pPr>
          </w:p>
        </w:tc>
      </w:tr>
    </w:tbl>
    <w:p w14:paraId="26935BBB" w14:textId="77777777" w:rsidR="00A63AB9" w:rsidRDefault="00A63AB9" w:rsidP="00A63AB9">
      <w:pPr>
        <w:adjustRightInd w:val="0"/>
        <w:snapToGrid w:val="0"/>
        <w:spacing w:after="120"/>
        <w:ind w:firstLine="720"/>
        <w:jc w:val="both"/>
        <w:rPr>
          <w:rFonts w:ascii="Arial" w:hAnsi="Arial" w:cs="Arial"/>
          <w:b/>
          <w:bCs/>
          <w:color w:val="000000" w:themeColor="text1"/>
          <w:sz w:val="20"/>
          <w:szCs w:val="20"/>
          <w:lang w:val="vi-VN" w:eastAsia="vi-VN" w:bidi="vi-VN"/>
        </w:rPr>
      </w:pPr>
      <w:bookmarkStart w:id="7" w:name="bookmark1252"/>
      <w:bookmarkStart w:id="8" w:name="bookmark1250"/>
      <w:bookmarkStart w:id="9" w:name="bookmark1251"/>
      <w:bookmarkStart w:id="10" w:name="bookmark1253"/>
      <w:bookmarkEnd w:id="7"/>
      <w:r>
        <w:rPr>
          <w:rFonts w:ascii="Arial" w:hAnsi="Arial" w:cs="Arial"/>
          <w:b/>
          <w:bCs/>
          <w:color w:val="000000" w:themeColor="text1"/>
          <w:sz w:val="20"/>
          <w:szCs w:val="20"/>
        </w:rPr>
        <w:t>3. Điều ước quốc tế có liên quan đến chính sách/dự thảo</w:t>
      </w:r>
      <w:bookmarkEnd w:id="8"/>
      <w:bookmarkEnd w:id="9"/>
      <w:bookmarkEnd w:id="10"/>
    </w:p>
    <w:tbl>
      <w:tblPr>
        <w:tblOverlap w:val="never"/>
        <w:tblW w:w="5000" w:type="pct"/>
        <w:jc w:val="center"/>
        <w:tblCellMar>
          <w:left w:w="10" w:type="dxa"/>
          <w:right w:w="10" w:type="dxa"/>
        </w:tblCellMar>
        <w:tblLook w:val="04A0" w:firstRow="1" w:lastRow="0" w:firstColumn="1" w:lastColumn="0" w:noHBand="0" w:noVBand="1"/>
      </w:tblPr>
      <w:tblGrid>
        <w:gridCol w:w="2277"/>
        <w:gridCol w:w="2635"/>
        <w:gridCol w:w="2203"/>
        <w:gridCol w:w="2235"/>
      </w:tblGrid>
      <w:tr w:rsidR="00A63AB9" w14:paraId="7141F3E0" w14:textId="77777777" w:rsidTr="00A63AB9">
        <w:trPr>
          <w:trHeight w:val="20"/>
          <w:jc w:val="center"/>
        </w:trPr>
        <w:tc>
          <w:tcPr>
            <w:tcW w:w="1218" w:type="pct"/>
            <w:tcBorders>
              <w:top w:val="single" w:sz="4" w:space="0" w:color="auto"/>
              <w:left w:val="single" w:sz="4" w:space="0" w:color="auto"/>
              <w:bottom w:val="nil"/>
              <w:right w:val="nil"/>
            </w:tcBorders>
            <w:shd w:val="clear" w:color="auto" w:fill="FFFFFF"/>
            <w:vAlign w:val="center"/>
            <w:hideMark/>
          </w:tcPr>
          <w:p w14:paraId="7E32D4EB"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DỰ THẢO VĂN BẢN</w:t>
            </w:r>
          </w:p>
        </w:tc>
        <w:tc>
          <w:tcPr>
            <w:tcW w:w="1409" w:type="pct"/>
            <w:tcBorders>
              <w:top w:val="single" w:sz="4" w:space="0" w:color="auto"/>
              <w:left w:val="single" w:sz="4" w:space="0" w:color="auto"/>
              <w:bottom w:val="nil"/>
              <w:right w:val="nil"/>
            </w:tcBorders>
            <w:shd w:val="clear" w:color="auto" w:fill="FFFFFF"/>
            <w:vAlign w:val="center"/>
            <w:hideMark/>
          </w:tcPr>
          <w:p w14:paraId="7F1F4037"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ĐIỀU ƯỚC QUỐC TẾ CÓ LIÊN QUAN</w:t>
            </w:r>
          </w:p>
        </w:tc>
        <w:tc>
          <w:tcPr>
            <w:tcW w:w="1178" w:type="pct"/>
            <w:tcBorders>
              <w:top w:val="single" w:sz="4" w:space="0" w:color="auto"/>
              <w:left w:val="single" w:sz="4" w:space="0" w:color="auto"/>
              <w:bottom w:val="nil"/>
              <w:right w:val="nil"/>
            </w:tcBorders>
            <w:shd w:val="clear" w:color="auto" w:fill="FFFFFF"/>
            <w:vAlign w:val="center"/>
            <w:hideMark/>
          </w:tcPr>
          <w:p w14:paraId="6CEF8021" w14:textId="77777777" w:rsidR="00A63AB9" w:rsidRDefault="00A63AB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 xml:space="preserve">ĐÁNH GIÁ </w:t>
            </w:r>
            <w:r>
              <w:rPr>
                <w:rFonts w:ascii="Arial" w:hAnsi="Arial" w:cs="Arial"/>
                <w:b/>
                <w:bCs/>
                <w:color w:val="000000" w:themeColor="text1"/>
                <w:sz w:val="20"/>
                <w:szCs w:val="20"/>
                <w:lang w:val="vi-VN"/>
              </w:rPr>
              <w:br/>
              <w:t>(Tính tương thích)</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3B135F76" w14:textId="77777777" w:rsidR="00A63AB9" w:rsidRDefault="00A63AB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A63AB9" w14:paraId="33189B53" w14:textId="77777777" w:rsidTr="00A63AB9">
        <w:trPr>
          <w:trHeight w:val="20"/>
          <w:jc w:val="center"/>
        </w:trPr>
        <w:tc>
          <w:tcPr>
            <w:tcW w:w="1218" w:type="pct"/>
            <w:tcBorders>
              <w:top w:val="single" w:sz="4" w:space="0" w:color="auto"/>
              <w:left w:val="single" w:sz="4" w:space="0" w:color="auto"/>
              <w:bottom w:val="nil"/>
              <w:right w:val="nil"/>
            </w:tcBorders>
            <w:shd w:val="clear" w:color="auto" w:fill="FFFFFF"/>
            <w:vAlign w:val="center"/>
          </w:tcPr>
          <w:p w14:paraId="0A35D98E"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4EE7D5C1" w14:textId="77777777" w:rsidR="00A63AB9" w:rsidRDefault="00A63AB9">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2F003DA8" w14:textId="77777777" w:rsidR="00A63AB9" w:rsidRDefault="00A63AB9">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374A2921" w14:textId="77777777" w:rsidR="00A63AB9" w:rsidRDefault="00A63AB9">
            <w:pPr>
              <w:jc w:val="center"/>
              <w:rPr>
                <w:rFonts w:ascii="Arial" w:hAnsi="Arial" w:cs="Arial"/>
                <w:color w:val="000000" w:themeColor="text1"/>
                <w:sz w:val="20"/>
                <w:szCs w:val="20"/>
              </w:rPr>
            </w:pPr>
          </w:p>
        </w:tc>
      </w:tr>
      <w:tr w:rsidR="00A63AB9" w14:paraId="26865720" w14:textId="77777777" w:rsidTr="00A63AB9">
        <w:trPr>
          <w:trHeight w:val="20"/>
          <w:jc w:val="center"/>
        </w:trPr>
        <w:tc>
          <w:tcPr>
            <w:tcW w:w="1218" w:type="pct"/>
            <w:tcBorders>
              <w:top w:val="single" w:sz="4" w:space="0" w:color="auto"/>
              <w:left w:val="single" w:sz="4" w:space="0" w:color="auto"/>
              <w:bottom w:val="nil"/>
              <w:right w:val="nil"/>
            </w:tcBorders>
            <w:shd w:val="clear" w:color="auto" w:fill="FFFFFF"/>
            <w:vAlign w:val="center"/>
          </w:tcPr>
          <w:p w14:paraId="520B8BCE"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1FFF30B5" w14:textId="77777777" w:rsidR="00A63AB9" w:rsidRDefault="00A63AB9">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1BFC658D" w14:textId="77777777" w:rsidR="00A63AB9" w:rsidRDefault="00A63AB9">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3CD084E0" w14:textId="77777777" w:rsidR="00A63AB9" w:rsidRDefault="00A63AB9">
            <w:pPr>
              <w:jc w:val="center"/>
              <w:rPr>
                <w:rFonts w:ascii="Arial" w:hAnsi="Arial" w:cs="Arial"/>
                <w:color w:val="000000" w:themeColor="text1"/>
                <w:sz w:val="20"/>
                <w:szCs w:val="20"/>
              </w:rPr>
            </w:pPr>
          </w:p>
        </w:tc>
      </w:tr>
      <w:tr w:rsidR="00A63AB9" w14:paraId="58EC4507" w14:textId="77777777" w:rsidTr="00A63AB9">
        <w:trPr>
          <w:trHeight w:val="20"/>
          <w:jc w:val="center"/>
        </w:trPr>
        <w:tc>
          <w:tcPr>
            <w:tcW w:w="1218" w:type="pct"/>
            <w:tcBorders>
              <w:top w:val="single" w:sz="4" w:space="0" w:color="auto"/>
              <w:left w:val="single" w:sz="4" w:space="0" w:color="auto"/>
              <w:bottom w:val="single" w:sz="4" w:space="0" w:color="auto"/>
              <w:right w:val="nil"/>
            </w:tcBorders>
            <w:shd w:val="clear" w:color="auto" w:fill="FFFFFF"/>
            <w:vAlign w:val="center"/>
          </w:tcPr>
          <w:p w14:paraId="0AC920A0" w14:textId="77777777" w:rsidR="00A63AB9" w:rsidRDefault="00A63AB9">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60F53DDD" w14:textId="77777777" w:rsidR="00A63AB9" w:rsidRDefault="00A63AB9">
            <w:pPr>
              <w:jc w:val="center"/>
              <w:rPr>
                <w:rFonts w:ascii="Arial" w:hAnsi="Arial" w:cs="Arial"/>
                <w:color w:val="000000" w:themeColor="text1"/>
                <w:sz w:val="20"/>
                <w:szCs w:val="20"/>
              </w:rPr>
            </w:pPr>
          </w:p>
        </w:tc>
        <w:tc>
          <w:tcPr>
            <w:tcW w:w="1178" w:type="pct"/>
            <w:tcBorders>
              <w:top w:val="single" w:sz="4" w:space="0" w:color="auto"/>
              <w:left w:val="single" w:sz="4" w:space="0" w:color="auto"/>
              <w:bottom w:val="single" w:sz="4" w:space="0" w:color="auto"/>
              <w:right w:val="nil"/>
            </w:tcBorders>
            <w:shd w:val="clear" w:color="auto" w:fill="FFFFFF"/>
            <w:vAlign w:val="center"/>
          </w:tcPr>
          <w:p w14:paraId="3B5339C7" w14:textId="77777777" w:rsidR="00A63AB9" w:rsidRDefault="00A63AB9">
            <w:pPr>
              <w:jc w:val="center"/>
              <w:rPr>
                <w:rFonts w:ascii="Arial" w:hAnsi="Arial" w:cs="Arial"/>
                <w:color w:val="000000" w:themeColor="text1"/>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2DC4FC1" w14:textId="77777777" w:rsidR="00A63AB9" w:rsidRDefault="00A63AB9">
            <w:pPr>
              <w:jc w:val="center"/>
              <w:rPr>
                <w:rFonts w:ascii="Arial" w:hAnsi="Arial" w:cs="Arial"/>
                <w:color w:val="000000" w:themeColor="text1"/>
                <w:sz w:val="20"/>
                <w:szCs w:val="20"/>
              </w:rPr>
            </w:pPr>
          </w:p>
        </w:tc>
      </w:tr>
    </w:tbl>
    <w:p w14:paraId="7B20F3EF" w14:textId="77777777" w:rsidR="00A63AB9" w:rsidRDefault="00A63AB9" w:rsidP="00A63AB9">
      <w:pPr>
        <w:rPr>
          <w:rFonts w:ascii="Arial" w:hAnsi="Arial" w:cs="Arial"/>
          <w:color w:val="000000" w:themeColor="text1"/>
          <w:sz w:val="20"/>
          <w:szCs w:val="20"/>
          <w:lang w:val="vi-VN" w:eastAsia="vi-VN" w:bidi="vi-VN"/>
        </w:rPr>
      </w:pPr>
    </w:p>
    <w:p w14:paraId="3A3B193A" w14:textId="77777777" w:rsidR="00A63AB9" w:rsidRDefault="00A63AB9" w:rsidP="00A63AB9">
      <w:pPr>
        <w:adjustRightInd w:val="0"/>
        <w:snapToGrid w:val="0"/>
        <w:spacing w:after="120"/>
        <w:ind w:firstLine="720"/>
        <w:jc w:val="both"/>
        <w:rPr>
          <w:rFonts w:ascii="Arial" w:hAnsi="Arial" w:cs="Arial"/>
          <w:b/>
          <w:color w:val="000000" w:themeColor="text1"/>
          <w:sz w:val="20"/>
          <w:szCs w:val="20"/>
        </w:rPr>
      </w:pPr>
      <w:r>
        <w:rPr>
          <w:rFonts w:ascii="Arial" w:hAnsi="Arial" w:cs="Arial"/>
          <w:b/>
          <w:i/>
          <w:iCs/>
          <w:color w:val="000000" w:themeColor="text1"/>
          <w:sz w:val="20"/>
          <w:szCs w:val="20"/>
        </w:rPr>
        <w:t>Ghi chú:</w:t>
      </w:r>
    </w:p>
    <w:p w14:paraId="08439439"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Mẫu phụ lục này là một phần của báo cáo 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14:paraId="239A137E"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1" w:name="bookmark1254"/>
      <w:bookmarkEnd w:id="11"/>
      <w:r>
        <w:rPr>
          <w:rFonts w:ascii="Arial" w:hAnsi="Arial" w:cs="Arial"/>
          <w:color w:val="000000" w:themeColor="text1"/>
          <w:sz w:val="20"/>
          <w:szCs w:val="20"/>
        </w:rPr>
        <w:t>(1) Tên cơ quan, tổ chức lập đề xuất chính sách hoặc chủ trì soạn thảo văn bản quy phạm pháp luật.</w:t>
      </w:r>
    </w:p>
    <w:p w14:paraId="68EA98DF"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2" w:name="bookmark1255"/>
      <w:bookmarkEnd w:id="12"/>
      <w:r>
        <w:rPr>
          <w:rFonts w:ascii="Arial" w:hAnsi="Arial" w:cs="Arial"/>
          <w:color w:val="000000" w:themeColor="text1"/>
          <w:sz w:val="20"/>
          <w:szCs w:val="20"/>
        </w:rPr>
        <w:t>(2) Chữ viết tắt tên cơ quan, tổ chức lập đề xuất chính sách hoặc chủ trì soạn thảo văn bản quy phạm pháp luật.</w:t>
      </w:r>
    </w:p>
    <w:p w14:paraId="0AF78386"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3" w:name="bookmark1256"/>
      <w:bookmarkEnd w:id="13"/>
      <w:r>
        <w:rPr>
          <w:rFonts w:ascii="Arial" w:hAnsi="Arial" w:cs="Arial"/>
          <w:color w:val="000000" w:themeColor="text1"/>
          <w:sz w:val="20"/>
          <w:szCs w:val="20"/>
        </w:rPr>
        <w:t>(3) Địa danh nơi cơ quan, tổ chức lập đề xuất chính sách hoặc chủ trì soạn thảo văn bản quy phạm pháp luật đóng trụ sở.</w:t>
      </w:r>
    </w:p>
    <w:p w14:paraId="547D5D5B"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4" w:name="bookmark1257"/>
      <w:bookmarkEnd w:id="14"/>
      <w:r>
        <w:rPr>
          <w:rFonts w:ascii="Arial" w:hAnsi="Arial" w:cs="Arial"/>
          <w:color w:val="000000" w:themeColor="text1"/>
          <w:sz w:val="20"/>
          <w:szCs w:val="20"/>
        </w:rPr>
        <w:t>(4) Tên dự án, dự thảo văn bản quy phạm pháp luật.</w:t>
      </w:r>
    </w:p>
    <w:p w14:paraId="6873564E"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5" w:name="bookmark1258"/>
      <w:bookmarkEnd w:id="15"/>
      <w:r>
        <w:rPr>
          <w:rFonts w:ascii="Arial" w:hAnsi="Arial" w:cs="Arial"/>
          <w:color w:val="000000" w:themeColor="text1"/>
          <w:sz w:val="20"/>
          <w:szCs w:val="20"/>
        </w:rPr>
        <w:t>(5) Chữ viết tắt tên cơ quan, tổ chức lập đề xuất chính sách hoặc chủ trì soạn thảo văn bản quy phạm pháp luật và số lượng bản lưu.</w:t>
      </w:r>
    </w:p>
    <w:p w14:paraId="2BC2DDE8" w14:textId="77777777" w:rsidR="00A63AB9" w:rsidRDefault="00A63AB9" w:rsidP="00A63AB9">
      <w:pPr>
        <w:adjustRightInd w:val="0"/>
        <w:snapToGrid w:val="0"/>
        <w:spacing w:after="120"/>
        <w:ind w:firstLine="720"/>
        <w:jc w:val="both"/>
        <w:rPr>
          <w:rFonts w:ascii="Arial" w:hAnsi="Arial" w:cs="Arial"/>
          <w:color w:val="000000" w:themeColor="text1"/>
          <w:sz w:val="20"/>
          <w:szCs w:val="20"/>
        </w:rPr>
      </w:pPr>
      <w:bookmarkStart w:id="16" w:name="bookmark1259"/>
      <w:bookmarkEnd w:id="16"/>
      <w:r>
        <w:rPr>
          <w:rFonts w:ascii="Arial" w:hAnsi="Arial" w:cs="Arial"/>
          <w:color w:val="000000" w:themeColor="text1"/>
          <w:sz w:val="20"/>
          <w:szCs w:val="20"/>
        </w:rPr>
        <w:lastRenderedPageBreak/>
        <w:t>(6) Số lượng bản phát hành (nếu cần).</w:t>
      </w:r>
    </w:p>
    <w:p w14:paraId="2BBCFE18" w14:textId="3350A63B" w:rsidR="005A3226" w:rsidRPr="00A63AB9" w:rsidRDefault="005A3226" w:rsidP="00A63AB9"/>
    <w:sectPr w:rsidR="005A3226" w:rsidRPr="00A63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6539"/>
    <w:rsid w:val="000A648A"/>
    <w:rsid w:val="000B4914"/>
    <w:rsid w:val="000B6805"/>
    <w:rsid w:val="00113C74"/>
    <w:rsid w:val="00132104"/>
    <w:rsid w:val="001A63C3"/>
    <w:rsid w:val="001B5EB0"/>
    <w:rsid w:val="00245A12"/>
    <w:rsid w:val="002A23F2"/>
    <w:rsid w:val="00331ADF"/>
    <w:rsid w:val="00370278"/>
    <w:rsid w:val="003F3828"/>
    <w:rsid w:val="004F2824"/>
    <w:rsid w:val="00562955"/>
    <w:rsid w:val="005A3226"/>
    <w:rsid w:val="005C54F7"/>
    <w:rsid w:val="00647597"/>
    <w:rsid w:val="00657F63"/>
    <w:rsid w:val="007204F0"/>
    <w:rsid w:val="00724E90"/>
    <w:rsid w:val="00742349"/>
    <w:rsid w:val="0075240C"/>
    <w:rsid w:val="0076292F"/>
    <w:rsid w:val="00790D50"/>
    <w:rsid w:val="007A25B2"/>
    <w:rsid w:val="007C7909"/>
    <w:rsid w:val="007F2C0E"/>
    <w:rsid w:val="007F6C37"/>
    <w:rsid w:val="00836BA6"/>
    <w:rsid w:val="00842663"/>
    <w:rsid w:val="008B210B"/>
    <w:rsid w:val="008D6629"/>
    <w:rsid w:val="00914703"/>
    <w:rsid w:val="00914D3A"/>
    <w:rsid w:val="00984576"/>
    <w:rsid w:val="00A50BB4"/>
    <w:rsid w:val="00A63AB9"/>
    <w:rsid w:val="00A7123E"/>
    <w:rsid w:val="00AB735C"/>
    <w:rsid w:val="00B358FF"/>
    <w:rsid w:val="00B84A22"/>
    <w:rsid w:val="00BA0763"/>
    <w:rsid w:val="00BB0098"/>
    <w:rsid w:val="00BD18A8"/>
    <w:rsid w:val="00BE7062"/>
    <w:rsid w:val="00BF0EEA"/>
    <w:rsid w:val="00C872F1"/>
    <w:rsid w:val="00CC1322"/>
    <w:rsid w:val="00D21402"/>
    <w:rsid w:val="00D36700"/>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05342242">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36548546">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28229388">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2025-09-06T04:15:00Z</dcterms:created>
  <dcterms:modified xsi:type="dcterms:W3CDTF">2025-09-06T04:15:00Z</dcterms:modified>
</cp:coreProperties>
</file>