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20"/>
        <w:gridCol w:w="5956"/>
      </w:tblGrid>
      <w:tr w:rsidR="00000000" w14:paraId="73CB1709" w14:textId="77777777">
        <w:tc>
          <w:tcPr>
            <w:tcW w:w="3511" w:type="dxa"/>
            <w:tcBorders>
              <w:top w:val="nil"/>
              <w:left w:val="nil"/>
              <w:bottom w:val="nil"/>
              <w:right w:val="nil"/>
              <w:tl2br w:val="nil"/>
              <w:tr2bl w:val="nil"/>
            </w:tcBorders>
            <w:tcMar>
              <w:top w:w="0" w:type="dxa"/>
              <w:left w:w="108" w:type="dxa"/>
              <w:bottom w:w="0" w:type="dxa"/>
              <w:right w:w="108" w:type="dxa"/>
            </w:tcMar>
          </w:tcPr>
          <w:p w14:paraId="18C693C4" w14:textId="77777777" w:rsidR="004670A0" w:rsidRDefault="004670A0">
            <w:pPr>
              <w:spacing w:before="120"/>
              <w:jc w:val="center"/>
            </w:pPr>
            <w:r>
              <w:rPr>
                <w:b/>
                <w:bCs/>
              </w:rPr>
              <w:t>THE NATIONAL ASSEMBLY OF VIETNAM</w:t>
            </w:r>
            <w:r>
              <w:rPr>
                <w:b/>
                <w:bCs/>
              </w:rPr>
              <w:br/>
              <w:t>-------</w:t>
            </w:r>
          </w:p>
        </w:tc>
        <w:tc>
          <w:tcPr>
            <w:tcW w:w="5776" w:type="dxa"/>
            <w:tcBorders>
              <w:top w:val="nil"/>
              <w:left w:val="nil"/>
              <w:bottom w:val="nil"/>
              <w:right w:val="nil"/>
              <w:tl2br w:val="nil"/>
              <w:tr2bl w:val="nil"/>
            </w:tcBorders>
            <w:tcMar>
              <w:top w:w="0" w:type="dxa"/>
              <w:left w:w="108" w:type="dxa"/>
              <w:bottom w:w="0" w:type="dxa"/>
              <w:right w:w="108" w:type="dxa"/>
            </w:tcMar>
          </w:tcPr>
          <w:p w14:paraId="151F7B55" w14:textId="77777777" w:rsidR="004670A0" w:rsidRDefault="004670A0">
            <w:pPr>
              <w:spacing w:before="120"/>
              <w:jc w:val="center"/>
            </w:pPr>
            <w:r>
              <w:rPr>
                <w:b/>
                <w:bCs/>
              </w:rPr>
              <w:t>THE SOCIALIST REPUBLIC OF VIETNAM</w:t>
            </w:r>
            <w:r>
              <w:rPr>
                <w:b/>
                <w:bCs/>
              </w:rPr>
              <w:br/>
              <w:t xml:space="preserve">Independence – Freedom – Happiness </w:t>
            </w:r>
            <w:r>
              <w:rPr>
                <w:b/>
                <w:bCs/>
              </w:rPr>
              <w:br/>
              <w:t>---------------</w:t>
            </w:r>
          </w:p>
        </w:tc>
      </w:tr>
      <w:tr w:rsidR="00000000" w14:paraId="779109BD" w14:textId="77777777">
        <w:tblPrEx>
          <w:tblBorders>
            <w:top w:val="none" w:sz="0" w:space="0" w:color="auto"/>
            <w:bottom w:val="none" w:sz="0" w:space="0" w:color="auto"/>
            <w:insideH w:val="none" w:sz="0" w:space="0" w:color="auto"/>
            <w:insideV w:val="none" w:sz="0" w:space="0" w:color="auto"/>
          </w:tblBorders>
        </w:tblPrEx>
        <w:tc>
          <w:tcPr>
            <w:tcW w:w="3511" w:type="dxa"/>
            <w:tcBorders>
              <w:top w:val="nil"/>
              <w:left w:val="nil"/>
              <w:bottom w:val="nil"/>
              <w:right w:val="nil"/>
              <w:tl2br w:val="nil"/>
              <w:tr2bl w:val="nil"/>
            </w:tcBorders>
            <w:tcMar>
              <w:top w:w="0" w:type="dxa"/>
              <w:left w:w="108" w:type="dxa"/>
              <w:bottom w:w="0" w:type="dxa"/>
              <w:right w:w="108" w:type="dxa"/>
            </w:tcMar>
          </w:tcPr>
          <w:p w14:paraId="513FA616" w14:textId="77777777" w:rsidR="004670A0" w:rsidRDefault="004670A0">
            <w:pPr>
              <w:spacing w:before="120"/>
              <w:jc w:val="center"/>
            </w:pPr>
            <w:r>
              <w:t>Law no.: 149/2025/QH15</w:t>
            </w:r>
          </w:p>
        </w:tc>
        <w:tc>
          <w:tcPr>
            <w:tcW w:w="5776" w:type="dxa"/>
            <w:tcBorders>
              <w:top w:val="nil"/>
              <w:left w:val="nil"/>
              <w:bottom w:val="nil"/>
              <w:right w:val="nil"/>
              <w:tl2br w:val="nil"/>
              <w:tr2bl w:val="nil"/>
            </w:tcBorders>
            <w:tcMar>
              <w:top w:w="0" w:type="dxa"/>
              <w:left w:w="108" w:type="dxa"/>
              <w:bottom w:w="0" w:type="dxa"/>
              <w:right w:w="108" w:type="dxa"/>
            </w:tcMar>
          </w:tcPr>
          <w:p w14:paraId="11D3708A" w14:textId="77777777" w:rsidR="004670A0" w:rsidRDefault="004670A0">
            <w:pPr>
              <w:spacing w:before="120"/>
              <w:jc w:val="right"/>
            </w:pPr>
            <w:r>
              <w:rPr>
                <w:i/>
                <w:iCs/>
              </w:rPr>
              <w:t>Hanoi, December 11, 2025</w:t>
            </w:r>
          </w:p>
        </w:tc>
      </w:tr>
    </w:tbl>
    <w:p w14:paraId="122F8CED" w14:textId="77777777" w:rsidR="004670A0" w:rsidRDefault="004670A0">
      <w:pPr>
        <w:spacing w:before="120" w:after="280" w:afterAutospacing="1"/>
      </w:pPr>
      <w:r>
        <w:t> </w:t>
      </w:r>
    </w:p>
    <w:p w14:paraId="453E1DEA" w14:textId="77777777" w:rsidR="004670A0" w:rsidRDefault="004670A0">
      <w:pPr>
        <w:spacing w:before="120" w:after="280" w:afterAutospacing="1"/>
        <w:jc w:val="center"/>
      </w:pPr>
      <w:r>
        <w:rPr>
          <w:b/>
          <w:bCs/>
        </w:rPr>
        <w:t>LAW</w:t>
      </w:r>
    </w:p>
    <w:p w14:paraId="7B0E6E39" w14:textId="77777777" w:rsidR="004670A0" w:rsidRDefault="004670A0">
      <w:pPr>
        <w:spacing w:before="120" w:after="280" w:afterAutospacing="1"/>
        <w:jc w:val="center"/>
      </w:pPr>
      <w:r>
        <w:t>ON AMENDMENTS TO THE LAW ON VALUE-ADDED TAX</w:t>
      </w:r>
    </w:p>
    <w:p w14:paraId="73A78733" w14:textId="77777777" w:rsidR="004670A0" w:rsidRDefault="004670A0">
      <w:pPr>
        <w:spacing w:before="120" w:after="280" w:afterAutospacing="1"/>
      </w:pPr>
      <w:r>
        <w:rPr>
          <w:i/>
          <w:iCs/>
        </w:rPr>
        <w:t xml:space="preserve">Pursuant to the Constitution of the Socialist Republic of Vietnam amended by Resolution No. 203/2025/QH15; </w:t>
      </w:r>
    </w:p>
    <w:p w14:paraId="7CFAB186" w14:textId="77777777" w:rsidR="004670A0" w:rsidRDefault="004670A0">
      <w:pPr>
        <w:spacing w:before="120" w:after="280" w:afterAutospacing="1"/>
      </w:pPr>
      <w:r>
        <w:rPr>
          <w:i/>
          <w:iCs/>
        </w:rPr>
        <w:t>The National Assembly hereby issues the Law on amendments to the Law on Value-Added Tax No. 48/2024/QH15 amended by Law No. 90/2025/QH15.</w:t>
      </w:r>
    </w:p>
    <w:p w14:paraId="38796794" w14:textId="77777777" w:rsidR="004670A0" w:rsidRDefault="004670A0">
      <w:pPr>
        <w:spacing w:before="120" w:after="280" w:afterAutospacing="1"/>
      </w:pPr>
      <w:r>
        <w:rPr>
          <w:b/>
          <w:bCs/>
        </w:rPr>
        <w:t xml:space="preserve">Article 1. Amendments and additions to </w:t>
      </w:r>
      <w:r>
        <w:rPr>
          <w:b/>
          <w:bCs/>
        </w:rPr>
        <w:t xml:space="preserve">some articles of the Law on Value-Added Tax </w:t>
      </w:r>
      <w:r>
        <w:t> </w:t>
      </w:r>
    </w:p>
    <w:p w14:paraId="24876306" w14:textId="77777777" w:rsidR="004670A0" w:rsidRDefault="004670A0">
      <w:pPr>
        <w:spacing w:before="120" w:after="280" w:afterAutospacing="1"/>
      </w:pPr>
      <w:r>
        <w:t>1. Amendments to some clauses of Article 5:</w:t>
      </w:r>
    </w:p>
    <w:p w14:paraId="78EE90E1" w14:textId="77777777" w:rsidR="004670A0" w:rsidRDefault="004670A0">
      <w:pPr>
        <w:spacing w:before="120" w:after="280" w:afterAutospacing="1"/>
      </w:pPr>
      <w:r>
        <w:t>a) Amendment to clause 1:</w:t>
      </w:r>
    </w:p>
    <w:p w14:paraId="7338EE50" w14:textId="77777777" w:rsidR="004670A0" w:rsidRDefault="004670A0">
      <w:pPr>
        <w:spacing w:before="120" w:after="280" w:afterAutospacing="1"/>
      </w:pPr>
      <w:r>
        <w:t>Products from plants, cultivated forests, husbandry, aquaculture, fishery that have not been processed into other products or have only undergone preliminary processing by the manufacturers or catchers when they are sold and imported.</w:t>
      </w:r>
    </w:p>
    <w:p w14:paraId="6A1B6686" w14:textId="77777777" w:rsidR="004670A0" w:rsidRDefault="004670A0">
      <w:pPr>
        <w:spacing w:before="120" w:after="280" w:afterAutospacing="1"/>
      </w:pPr>
      <w:r>
        <w:t>Enterprises, cooperatives, and cooperative unions that purchase unprocessed agricultural Products from plants, cultivated forests, husbandry, aquaculture, fisher</w:t>
      </w:r>
      <w:r>
        <w:t>y that have only undergone preliminary processing before selling them to other enterprises, cooperatives, or cooperative unions are not required to declare or pay value-added tax, but are entitled to deduct input VAT.”;</w:t>
      </w:r>
    </w:p>
    <w:p w14:paraId="38391F70" w14:textId="77777777" w:rsidR="004670A0" w:rsidRDefault="004670A0">
      <w:pPr>
        <w:spacing w:before="120" w:after="280" w:afterAutospacing="1"/>
      </w:pPr>
      <w:r>
        <w:t>b) Amendment to clause 25:</w:t>
      </w:r>
    </w:p>
    <w:p w14:paraId="0277CFBA" w14:textId="77777777" w:rsidR="004670A0" w:rsidRDefault="004670A0">
      <w:pPr>
        <w:spacing w:before="120" w:after="280" w:afterAutospacing="1"/>
      </w:pPr>
      <w:r>
        <w:t>“25. Goods and services manufactured or sold by business households and individuals that earn annual revenue of at least 500 million VND; assets sold by organizations and individuals that do not do business and are not VAT payers; goods in national reserves sold by</w:t>
      </w:r>
      <w:r>
        <w:t xml:space="preserve"> national reserves agencies; fees and charges prescribed by regulations of law on fees and charges.</w:t>
      </w:r>
    </w:p>
    <w:p w14:paraId="4968C359" w14:textId="77777777" w:rsidR="004670A0" w:rsidRDefault="004670A0">
      <w:pPr>
        <w:spacing w:before="120" w:after="280" w:afterAutospacing="1"/>
      </w:pPr>
      <w:bookmarkStart w:id="0" w:name="khoan_2_1"/>
      <w:r>
        <w:t xml:space="preserve">2. </w:t>
      </w:r>
      <w:bookmarkEnd w:id="0"/>
      <w:r>
        <w:t>Amendment to clause 5 of Article 9:</w:t>
      </w:r>
    </w:p>
    <w:p w14:paraId="531B10B0" w14:textId="77777777" w:rsidR="004670A0" w:rsidRDefault="004670A0">
      <w:pPr>
        <w:spacing w:before="120" w:after="280" w:afterAutospacing="1"/>
      </w:pPr>
      <w:r>
        <w:t>“5. When scraps, byproducts, wastes recovered for recycling or reuse are sold, VAT rates on the products being sold shall apply.”</w:t>
      </w:r>
    </w:p>
    <w:p w14:paraId="505C1B3C" w14:textId="77777777" w:rsidR="004670A0" w:rsidRDefault="004670A0">
      <w:pPr>
        <w:spacing w:before="120" w:after="280" w:afterAutospacing="1"/>
      </w:pPr>
      <w:bookmarkStart w:id="1" w:name="khoan_3_1"/>
      <w:r>
        <w:rPr>
          <w:lang w:val="nl-NL"/>
        </w:rPr>
        <w:t xml:space="preserve">3. </w:t>
      </w:r>
      <w:bookmarkEnd w:id="1"/>
      <w:r>
        <w:t>Clause 3 of Article 12 and point c of clause 9 of Article 15 are hereby annulled.</w:t>
      </w:r>
    </w:p>
    <w:p w14:paraId="788DAAD4" w14:textId="77777777" w:rsidR="004670A0" w:rsidRDefault="004670A0">
      <w:pPr>
        <w:spacing w:before="120" w:after="280" w:afterAutospacing="1"/>
      </w:pPr>
      <w:r>
        <w:rPr>
          <w:b/>
          <w:bCs/>
        </w:rPr>
        <w:lastRenderedPageBreak/>
        <w:t>Article 2. Effect</w:t>
      </w:r>
    </w:p>
    <w:p w14:paraId="6DDF85A4" w14:textId="77777777" w:rsidR="004670A0" w:rsidRDefault="004670A0">
      <w:pPr>
        <w:spacing w:before="120" w:after="280" w:afterAutospacing="1"/>
      </w:pPr>
      <w:r>
        <w:t>This Law comes into force from January 01, 2026.</w:t>
      </w:r>
    </w:p>
    <w:p w14:paraId="3316E3E2" w14:textId="77777777" w:rsidR="004670A0" w:rsidRDefault="004670A0">
      <w:pPr>
        <w:spacing w:before="120" w:after="280" w:afterAutospacing="1"/>
      </w:pPr>
      <w:r>
        <w:rPr>
          <w:i/>
          <w:iCs/>
        </w:rPr>
        <w:t>This Law was passed by the 15th National Assembly of the Socialist Republic of Vietnam at i</w:t>
      </w:r>
      <w:r>
        <w:rPr>
          <w:i/>
          <w:iCs/>
        </w:rPr>
        <w:t>ts 10th session on December 12, 2025.</w:t>
      </w:r>
    </w:p>
    <w:p w14:paraId="10311FF5" w14:textId="77777777" w:rsidR="004670A0" w:rsidRDefault="004670A0">
      <w:pPr>
        <w:spacing w:before="120" w:after="280" w:afterAutospacing="1"/>
      </w:pPr>
      <w:r>
        <w:rPr>
          <w:lang w:val="am-ET"/>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88"/>
        <w:gridCol w:w="4788"/>
      </w:tblGrid>
      <w:tr w:rsidR="00000000" w14:paraId="7CD3C5C0" w14:textId="77777777">
        <w:tc>
          <w:tcPr>
            <w:tcW w:w="2500" w:type="pct"/>
            <w:tcBorders>
              <w:top w:val="nil"/>
              <w:left w:val="nil"/>
              <w:bottom w:val="nil"/>
              <w:right w:val="nil"/>
              <w:tl2br w:val="nil"/>
              <w:tr2bl w:val="nil"/>
            </w:tcBorders>
            <w:tcMar>
              <w:top w:w="0" w:type="dxa"/>
              <w:left w:w="108" w:type="dxa"/>
              <w:bottom w:w="0" w:type="dxa"/>
              <w:right w:w="108" w:type="dxa"/>
            </w:tcMar>
          </w:tcPr>
          <w:p w14:paraId="47A3BF16" w14:textId="77777777" w:rsidR="004670A0" w:rsidRDefault="004670A0">
            <w:pPr>
              <w:spacing w:before="120"/>
            </w:pPr>
            <w:r>
              <w:t> </w:t>
            </w:r>
          </w:p>
        </w:tc>
        <w:tc>
          <w:tcPr>
            <w:tcW w:w="2500" w:type="pct"/>
            <w:tcBorders>
              <w:top w:val="nil"/>
              <w:left w:val="nil"/>
              <w:bottom w:val="nil"/>
              <w:right w:val="nil"/>
              <w:tl2br w:val="nil"/>
              <w:tr2bl w:val="nil"/>
            </w:tcBorders>
            <w:tcMar>
              <w:top w:w="0" w:type="dxa"/>
              <w:left w:w="108" w:type="dxa"/>
              <w:bottom w:w="0" w:type="dxa"/>
              <w:right w:w="108" w:type="dxa"/>
            </w:tcMar>
          </w:tcPr>
          <w:p w14:paraId="6FE69AF6" w14:textId="77777777" w:rsidR="004670A0" w:rsidRDefault="004670A0">
            <w:pPr>
              <w:spacing w:before="120"/>
              <w:jc w:val="center"/>
            </w:pPr>
            <w:r>
              <w:rPr>
                <w:b/>
                <w:bCs/>
              </w:rPr>
              <w:t>PRESIDENT OF THE NATIONAL ASSEMBLY</w:t>
            </w:r>
            <w:r>
              <w:rPr>
                <w:b/>
                <w:bCs/>
              </w:rPr>
              <w:br/>
            </w:r>
            <w:r>
              <w:rPr>
                <w:b/>
                <w:bCs/>
              </w:rPr>
              <w:br/>
            </w:r>
            <w:r>
              <w:rPr>
                <w:b/>
                <w:bCs/>
              </w:rPr>
              <w:br/>
            </w:r>
            <w:r>
              <w:rPr>
                <w:b/>
                <w:bCs/>
              </w:rPr>
              <w:br/>
            </w:r>
            <w:r>
              <w:rPr>
                <w:b/>
                <w:bCs/>
              </w:rPr>
              <w:br/>
              <w:t>Tran Thanh Man</w:t>
            </w:r>
          </w:p>
        </w:tc>
      </w:tr>
    </w:tbl>
    <w:p w14:paraId="635656A7" w14:textId="77777777" w:rsidR="004670A0" w:rsidRDefault="004670A0">
      <w:pPr>
        <w:spacing w:before="120" w:after="280" w:afterAutospacing="1"/>
      </w:pPr>
      <w:r>
        <w:t> </w:t>
      </w:r>
    </w:p>
    <w:p w14:paraId="024720E9" w14:textId="77777777" w:rsidR="004670A0" w:rsidRDefault="004670A0"/>
    <w:p w14:paraId="7DC62EC2" w14:textId="77777777" w:rsidR="004670A0" w:rsidRDefault="004670A0">
      <w:pPr>
        <w:spacing w:after="280" w:afterAutospacing="1"/>
      </w:pPr>
      <w:r>
        <w:rPr>
          <w:sz w:val="20"/>
        </w:rPr>
        <w:t>------------------------------------------------------------------------------------------------------</w:t>
      </w:r>
      <w:r>
        <w:rPr>
          <w:sz w:val="20"/>
        </w:rPr>
        <w:br/>
      </w:r>
      <w:r>
        <w:rPr>
          <w:i/>
          <w:iCs/>
        </w:rPr>
        <w:t xml:space="preserve">This translation is made by </w:t>
      </w:r>
      <w:r>
        <w:rPr>
          <w:b/>
          <w:bCs/>
          <w:i/>
          <w:iCs/>
          <w:color w:val="FF0000"/>
        </w:rPr>
        <w:t>THƯ VIỆN PHÁP LUẬT</w:t>
      </w:r>
      <w:r>
        <w:rPr>
          <w:i/>
          <w:iCs/>
        </w:rPr>
        <w:t xml:space="preserve">, Ho Chi Minh City, Vietnam and for reference purposes only. Its copyright is owned by </w:t>
      </w:r>
      <w:r>
        <w:rPr>
          <w:b/>
          <w:bCs/>
          <w:i/>
          <w:iCs/>
          <w:color w:val="FF0000"/>
        </w:rPr>
        <w:t>THƯ VIỆN PHÁP LUẬT</w:t>
      </w:r>
      <w:r>
        <w:rPr>
          <w:i/>
          <w:iCs/>
        </w:rPr>
        <w:t xml:space="preserve"> and protected under Clause 2, Article 14 of the Law on Intellectual Property.Your comments are always welcomed</w:t>
      </w:r>
    </w:p>
    <w:sectPr w:rsidR="004670A0">
      <w:footerReference w:type="default" r:id="rId7"/>
      <w:footerReference w:type="first" r:id="rId8"/>
      <w:footerReference w:type="even" r:id="rId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SortMethod w:val="0000"/>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280A"/>
    <w:rsid w:val="004670A0"/>
    <w:rsid w:val="00A01321"/>
    <w:rsid w:val="00D1280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3004CC"/>
  <w15:chartTrackingRefBased/>
  <w15:docId w15:val="{4DA14B15-B39A-4E0C-85D7-4497AE0ED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2139</Characters>
  <Application>Microsoft Office Word</Application>
  <DocSecurity>0</DocSecurity>
  <Lines>17</Lines>
  <Paragraphs>5</Paragraphs>
  <ScaleCrop>false</ScaleCrop>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Xuân SprinGO Consultant</dc:creator>
  <cp:keywords/>
  <cp:lastModifiedBy>Mrs Xuân SprinGO Consultant</cp:lastModifiedBy>
  <cp:revision>2</cp:revision>
  <cp:lastPrinted>1601-01-01T00:00:00Z</cp:lastPrinted>
  <dcterms:created xsi:type="dcterms:W3CDTF">2026-07-28T13:19:00Z</dcterms:created>
  <dcterms:modified xsi:type="dcterms:W3CDTF">2026-07-28T13:19:00Z</dcterms:modified>
</cp:coreProperties>
</file>