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511"/>
        <w:gridCol w:w="5776"/>
      </w:tblGrid>
      <w:tr w:rsidR="005349EB" w:rsidRPr="002F2C62" w14:paraId="20D39180" w14:textId="77777777">
        <w:tc>
          <w:tcPr>
            <w:tcW w:w="3348" w:type="dxa"/>
          </w:tcPr>
          <w:p w14:paraId="0239601A" w14:textId="77777777" w:rsidR="005349EB" w:rsidRPr="002F2C62" w:rsidRDefault="00FB1E9F" w:rsidP="002F2C62">
            <w:pPr>
              <w:spacing w:before="120"/>
              <w:jc w:val="center"/>
              <w:rPr>
                <w:rFonts w:ascii="Arial" w:eastAsia="Times New Roman" w:hAnsi="Arial" w:cs="Arial"/>
                <w:b/>
                <w:sz w:val="20"/>
                <w:szCs w:val="20"/>
              </w:rPr>
            </w:pPr>
            <w:r w:rsidRPr="002F2C62">
              <w:rPr>
                <w:rFonts w:ascii="Arial" w:eastAsia="Times New Roman" w:hAnsi="Arial" w:cs="Arial"/>
                <w:b/>
                <w:color w:val="auto"/>
                <w:sz w:val="20"/>
                <w:szCs w:val="20"/>
                <w:lang w:val="en-US"/>
              </w:rPr>
              <w:t xml:space="preserve">MINISTRY OF LABOR – WAR INVALIDS AND SOCIAL AFFAIRS OF VIETNAM </w:t>
            </w:r>
            <w:r w:rsidR="0031127B">
              <w:rPr>
                <w:rFonts w:ascii="Arial" w:eastAsia="Times New Roman" w:hAnsi="Arial" w:cs="Arial"/>
                <w:b/>
                <w:color w:val="auto"/>
                <w:sz w:val="20"/>
                <w:szCs w:val="20"/>
                <w:lang w:val="en-US"/>
              </w:rPr>
              <w:br/>
              <w:t>--------</w:t>
            </w:r>
          </w:p>
        </w:tc>
        <w:tc>
          <w:tcPr>
            <w:tcW w:w="5508" w:type="dxa"/>
          </w:tcPr>
          <w:p w14:paraId="6E287313" w14:textId="77777777" w:rsidR="005349EB" w:rsidRPr="002F2C62" w:rsidRDefault="00FB1E9F" w:rsidP="002F2C62">
            <w:pPr>
              <w:spacing w:before="120"/>
              <w:jc w:val="center"/>
              <w:rPr>
                <w:rFonts w:ascii="Arial" w:eastAsia="Times New Roman" w:hAnsi="Arial" w:cs="Arial"/>
                <w:b/>
                <w:sz w:val="20"/>
                <w:szCs w:val="20"/>
              </w:rPr>
            </w:pPr>
            <w:r w:rsidRPr="002F2C62">
              <w:rPr>
                <w:rFonts w:ascii="Arial" w:eastAsia="Times New Roman" w:hAnsi="Arial" w:cs="Arial"/>
                <w:b/>
                <w:color w:val="auto"/>
                <w:sz w:val="20"/>
                <w:szCs w:val="20"/>
                <w:lang w:val="en-US"/>
              </w:rPr>
              <w:t>THE SOCIALIST REPUBLIC OF VIETNAM</w:t>
            </w:r>
            <w:r w:rsidRPr="002F2C62">
              <w:rPr>
                <w:rFonts w:ascii="Arial" w:eastAsia="Times New Roman" w:hAnsi="Arial" w:cs="Arial"/>
                <w:b/>
                <w:color w:val="auto"/>
                <w:sz w:val="20"/>
                <w:szCs w:val="20"/>
                <w:lang w:val="en-US"/>
              </w:rPr>
              <w:br/>
              <w:t>Independence - Freedom - Happiness</w:t>
            </w:r>
            <w:r w:rsidR="0031127B">
              <w:rPr>
                <w:rFonts w:ascii="Arial" w:eastAsia="Times New Roman" w:hAnsi="Arial" w:cs="Arial"/>
                <w:b/>
                <w:color w:val="auto"/>
                <w:sz w:val="20"/>
                <w:szCs w:val="20"/>
                <w:lang w:val="en-US"/>
              </w:rPr>
              <w:br/>
              <w:t>---------------</w:t>
            </w:r>
          </w:p>
        </w:tc>
      </w:tr>
      <w:tr w:rsidR="005349EB" w:rsidRPr="002F2C62" w14:paraId="333BC310" w14:textId="77777777">
        <w:tc>
          <w:tcPr>
            <w:tcW w:w="3348" w:type="dxa"/>
          </w:tcPr>
          <w:p w14:paraId="6F818DC6" w14:textId="77777777" w:rsidR="005349EB" w:rsidRPr="002F2C62" w:rsidRDefault="00FB1E9F" w:rsidP="002F2C62">
            <w:pPr>
              <w:spacing w:before="120"/>
              <w:jc w:val="center"/>
              <w:rPr>
                <w:rFonts w:ascii="Arial" w:eastAsia="Times New Roman" w:hAnsi="Arial" w:cs="Arial"/>
                <w:sz w:val="20"/>
                <w:szCs w:val="20"/>
              </w:rPr>
            </w:pPr>
            <w:r w:rsidRPr="002F2C62">
              <w:rPr>
                <w:rFonts w:ascii="Arial" w:eastAsia="Times New Roman" w:hAnsi="Arial" w:cs="Arial"/>
                <w:color w:val="auto"/>
                <w:sz w:val="20"/>
                <w:szCs w:val="20"/>
                <w:lang w:val="en-US"/>
              </w:rPr>
              <w:t>No.</w:t>
            </w:r>
            <w:r w:rsidR="005349EB" w:rsidRPr="002F2C62">
              <w:rPr>
                <w:rFonts w:ascii="Arial" w:eastAsia="Times New Roman" w:hAnsi="Arial" w:cs="Arial"/>
                <w:sz w:val="20"/>
                <w:szCs w:val="20"/>
              </w:rPr>
              <w:t xml:space="preserve"> </w:t>
            </w:r>
            <w:r w:rsidRPr="002F2C62">
              <w:rPr>
                <w:rFonts w:ascii="Arial" w:eastAsia="Times New Roman" w:hAnsi="Arial" w:cs="Arial"/>
                <w:color w:val="auto"/>
                <w:sz w:val="20"/>
                <w:szCs w:val="20"/>
                <w:lang w:val="en-US"/>
              </w:rPr>
              <w:t>03/2025/TT-BLDTBXH</w:t>
            </w:r>
          </w:p>
        </w:tc>
        <w:tc>
          <w:tcPr>
            <w:tcW w:w="5508" w:type="dxa"/>
          </w:tcPr>
          <w:p w14:paraId="5828E08F" w14:textId="77777777" w:rsidR="005349EB" w:rsidRPr="002F2C62" w:rsidRDefault="00FB1E9F" w:rsidP="002F2C62">
            <w:pPr>
              <w:spacing w:before="120"/>
              <w:jc w:val="right"/>
              <w:rPr>
                <w:rFonts w:ascii="Arial" w:eastAsia="Times New Roman" w:hAnsi="Arial" w:cs="Arial"/>
                <w:i/>
                <w:sz w:val="20"/>
                <w:szCs w:val="20"/>
              </w:rPr>
            </w:pPr>
            <w:r w:rsidRPr="002F2C62">
              <w:rPr>
                <w:rFonts w:ascii="Arial" w:eastAsia="Times New Roman" w:hAnsi="Arial" w:cs="Arial"/>
                <w:i/>
                <w:color w:val="auto"/>
                <w:sz w:val="20"/>
                <w:szCs w:val="20"/>
                <w:lang w:val="en-US"/>
              </w:rPr>
              <w:t>Hanoi, February 11, 2025</w:t>
            </w:r>
          </w:p>
        </w:tc>
      </w:tr>
    </w:tbl>
    <w:p w14:paraId="16B712FC" w14:textId="77777777" w:rsidR="005349EB" w:rsidRPr="002F2C62" w:rsidRDefault="005349EB" w:rsidP="00496A04">
      <w:pPr>
        <w:spacing w:before="120"/>
        <w:rPr>
          <w:rFonts w:ascii="Arial" w:hAnsi="Arial" w:cs="Arial"/>
          <w:sz w:val="20"/>
          <w:szCs w:val="20"/>
        </w:rPr>
      </w:pPr>
    </w:p>
    <w:p w14:paraId="085FFCAE" w14:textId="77777777" w:rsidR="00EC5C51" w:rsidRPr="0031127B" w:rsidRDefault="0031127B" w:rsidP="0031127B">
      <w:pPr>
        <w:spacing w:before="120"/>
        <w:jc w:val="center"/>
        <w:rPr>
          <w:rFonts w:ascii="Arial" w:hAnsi="Arial" w:cs="Arial"/>
          <w:b/>
          <w:szCs w:val="20"/>
        </w:rPr>
      </w:pPr>
      <w:bookmarkStart w:id="0" w:name="loai_1"/>
      <w:r>
        <w:rPr>
          <w:rFonts w:ascii="Arial" w:hAnsi="Arial" w:cs="Arial"/>
          <w:b/>
          <w:color w:val="auto"/>
          <w:szCs w:val="20"/>
          <w:lang w:val="en-US"/>
        </w:rPr>
        <w:t>CIRCULAR</w:t>
      </w:r>
      <w:bookmarkEnd w:id="0"/>
    </w:p>
    <w:p w14:paraId="656D5C5A" w14:textId="77777777" w:rsidR="00EC5C51" w:rsidRPr="002F2C62" w:rsidRDefault="00E3520B" w:rsidP="004F4C3F">
      <w:pPr>
        <w:spacing w:before="120"/>
        <w:jc w:val="center"/>
        <w:rPr>
          <w:rFonts w:ascii="Arial" w:hAnsi="Arial" w:cs="Arial"/>
          <w:sz w:val="20"/>
          <w:szCs w:val="20"/>
        </w:rPr>
      </w:pPr>
      <w:bookmarkStart w:id="1" w:name="loai_1_name"/>
      <w:r w:rsidRPr="00E3520B">
        <w:rPr>
          <w:rFonts w:ascii="Arial" w:hAnsi="Arial" w:cs="Arial"/>
          <w:color w:val="auto"/>
          <w:sz w:val="20"/>
          <w:szCs w:val="20"/>
          <w:lang w:val="en-US"/>
        </w:rPr>
        <w:t>ON WORK CLASSIFICATION STANDARDS BASED ON WORKING CONDITIONS</w:t>
      </w:r>
      <w:bookmarkEnd w:id="1"/>
    </w:p>
    <w:p w14:paraId="2F7CCAED" w14:textId="77777777" w:rsidR="00286905" w:rsidRPr="002F2C62" w:rsidRDefault="00FB1E9F" w:rsidP="004F4C3F">
      <w:pPr>
        <w:spacing w:before="120"/>
        <w:rPr>
          <w:rFonts w:ascii="Arial" w:hAnsi="Arial" w:cs="Arial"/>
          <w:i/>
          <w:sz w:val="20"/>
          <w:szCs w:val="20"/>
        </w:rPr>
      </w:pPr>
      <w:r w:rsidRPr="002F2C62">
        <w:rPr>
          <w:rFonts w:ascii="Arial" w:hAnsi="Arial" w:cs="Arial"/>
          <w:i/>
          <w:color w:val="auto"/>
          <w:sz w:val="20"/>
          <w:szCs w:val="20"/>
          <w:lang w:val="en-US"/>
        </w:rPr>
        <w:t>Pursuant to the Law on occupational safety and hygiene dated June 25, 2015;</w:t>
      </w:r>
    </w:p>
    <w:p w14:paraId="6181C4F5" w14:textId="77777777" w:rsidR="00EC5C51" w:rsidRPr="002F2C62" w:rsidRDefault="00FB1E9F" w:rsidP="004F4C3F">
      <w:pPr>
        <w:spacing w:before="120"/>
        <w:rPr>
          <w:rFonts w:ascii="Arial" w:hAnsi="Arial" w:cs="Arial"/>
          <w:i/>
          <w:sz w:val="20"/>
          <w:szCs w:val="20"/>
        </w:rPr>
      </w:pPr>
      <w:r w:rsidRPr="002F2C62">
        <w:rPr>
          <w:rFonts w:ascii="Arial" w:hAnsi="Arial" w:cs="Arial"/>
          <w:i/>
          <w:color w:val="auto"/>
          <w:sz w:val="20"/>
          <w:szCs w:val="20"/>
          <w:lang w:val="en-US"/>
        </w:rPr>
        <w:t>Pursuant to the Decree No. 62/2022/ND-CP dated September 12, 2022 of the Government on functions, responsibilities, jurisdiction and organizational structure of the Ministry Of Labor - War Invalids And Social Affairs;</w:t>
      </w:r>
    </w:p>
    <w:p w14:paraId="4A6DC332" w14:textId="77777777" w:rsidR="00EC5C51" w:rsidRPr="002F2C62" w:rsidRDefault="00BC6746" w:rsidP="004F4C3F">
      <w:pPr>
        <w:spacing w:before="120"/>
        <w:rPr>
          <w:rFonts w:ascii="Arial" w:hAnsi="Arial" w:cs="Arial"/>
          <w:i/>
          <w:sz w:val="20"/>
          <w:szCs w:val="20"/>
        </w:rPr>
      </w:pPr>
      <w:r w:rsidRPr="002F2C62">
        <w:rPr>
          <w:rFonts w:ascii="Arial" w:hAnsi="Arial" w:cs="Arial"/>
          <w:i/>
          <w:color w:val="auto"/>
          <w:sz w:val="20"/>
          <w:szCs w:val="20"/>
          <w:lang w:val="en-US"/>
        </w:rPr>
        <w:t>At the request of the Director General of the Department of Work Safe</w:t>
      </w:r>
      <w:r w:rsidR="004F4C3F" w:rsidRPr="002F2C62">
        <w:rPr>
          <w:rFonts w:ascii="Arial" w:hAnsi="Arial" w:cs="Arial"/>
          <w:i/>
          <w:color w:val="auto"/>
          <w:sz w:val="20"/>
          <w:szCs w:val="20"/>
          <w:lang w:val="en-US"/>
        </w:rPr>
        <w:t>t</w:t>
      </w:r>
      <w:r w:rsidRPr="002F2C62">
        <w:rPr>
          <w:rFonts w:ascii="Arial" w:hAnsi="Arial" w:cs="Arial"/>
          <w:i/>
          <w:color w:val="auto"/>
          <w:sz w:val="20"/>
          <w:szCs w:val="20"/>
          <w:lang w:val="en-US"/>
        </w:rPr>
        <w:t>y;</w:t>
      </w:r>
    </w:p>
    <w:p w14:paraId="6FE626FC" w14:textId="77777777" w:rsidR="00EC5C51" w:rsidRPr="002F2C62" w:rsidRDefault="00BC6746" w:rsidP="004F4C3F">
      <w:pPr>
        <w:spacing w:before="120"/>
        <w:rPr>
          <w:rFonts w:ascii="Arial" w:hAnsi="Arial" w:cs="Arial"/>
          <w:i/>
          <w:sz w:val="20"/>
          <w:szCs w:val="20"/>
        </w:rPr>
      </w:pPr>
      <w:r w:rsidRPr="002F2C62">
        <w:rPr>
          <w:rFonts w:ascii="Arial" w:hAnsi="Arial" w:cs="Arial"/>
          <w:i/>
          <w:color w:val="auto"/>
          <w:sz w:val="20"/>
          <w:szCs w:val="20"/>
          <w:lang w:val="en-US"/>
        </w:rPr>
        <w:t>The Minister of Labor - War Invalids And Social Affairs promulgates the Circular on work classification</w:t>
      </w:r>
      <w:r w:rsidR="004F4C3F" w:rsidRPr="002F2C62">
        <w:rPr>
          <w:rFonts w:ascii="Arial" w:hAnsi="Arial" w:cs="Arial"/>
          <w:i/>
          <w:color w:val="auto"/>
          <w:sz w:val="20"/>
          <w:szCs w:val="20"/>
          <w:lang w:val="en-US"/>
        </w:rPr>
        <w:t xml:space="preserve"> standards</w:t>
      </w:r>
      <w:r w:rsidRPr="002F2C62">
        <w:rPr>
          <w:rFonts w:ascii="Arial" w:hAnsi="Arial" w:cs="Arial"/>
          <w:i/>
          <w:color w:val="auto"/>
          <w:sz w:val="20"/>
          <w:szCs w:val="20"/>
          <w:lang w:val="en-US"/>
        </w:rPr>
        <w:t xml:space="preserve"> based on working condition</w:t>
      </w:r>
      <w:r w:rsidR="004F4C3F" w:rsidRPr="002F2C62">
        <w:rPr>
          <w:rFonts w:ascii="Arial" w:hAnsi="Arial" w:cs="Arial"/>
          <w:i/>
          <w:color w:val="auto"/>
          <w:sz w:val="20"/>
          <w:szCs w:val="20"/>
          <w:lang w:val="en-US"/>
        </w:rPr>
        <w:t>s.</w:t>
      </w:r>
    </w:p>
    <w:p w14:paraId="6B7278DF" w14:textId="77777777" w:rsidR="00EC5C51" w:rsidRPr="002F2C62" w:rsidRDefault="00BC6746" w:rsidP="004F4C3F">
      <w:pPr>
        <w:spacing w:before="120"/>
        <w:rPr>
          <w:rFonts w:ascii="Arial" w:hAnsi="Arial" w:cs="Arial"/>
          <w:b/>
          <w:sz w:val="20"/>
          <w:szCs w:val="20"/>
        </w:rPr>
      </w:pPr>
      <w:bookmarkStart w:id="2" w:name="chuong_1"/>
      <w:r w:rsidRPr="002F2C62">
        <w:rPr>
          <w:rFonts w:ascii="Arial" w:hAnsi="Arial" w:cs="Arial"/>
          <w:b/>
          <w:color w:val="auto"/>
          <w:sz w:val="20"/>
          <w:szCs w:val="20"/>
          <w:lang w:val="en-US"/>
        </w:rPr>
        <w:t>Chapter I</w:t>
      </w:r>
      <w:bookmarkEnd w:id="2"/>
    </w:p>
    <w:p w14:paraId="2193EF6F" w14:textId="77777777" w:rsidR="00EC5C51" w:rsidRPr="0031127B" w:rsidRDefault="0031127B" w:rsidP="0031127B">
      <w:pPr>
        <w:spacing w:before="120"/>
        <w:jc w:val="center"/>
        <w:rPr>
          <w:rFonts w:ascii="Arial" w:hAnsi="Arial" w:cs="Arial"/>
          <w:b/>
          <w:szCs w:val="20"/>
        </w:rPr>
      </w:pPr>
      <w:bookmarkStart w:id="3" w:name="chuong_1_name"/>
      <w:r>
        <w:rPr>
          <w:rFonts w:ascii="Arial" w:hAnsi="Arial" w:cs="Arial"/>
          <w:b/>
          <w:color w:val="auto"/>
          <w:szCs w:val="20"/>
          <w:lang w:val="en-US"/>
        </w:rPr>
        <w:t>GENERAL REGULATIONS</w:t>
      </w:r>
      <w:bookmarkEnd w:id="3"/>
    </w:p>
    <w:p w14:paraId="435548DF" w14:textId="77777777" w:rsidR="00EC5C51" w:rsidRPr="002F2C62" w:rsidRDefault="00BC6746" w:rsidP="004F4C3F">
      <w:pPr>
        <w:spacing w:before="120"/>
        <w:rPr>
          <w:rFonts w:ascii="Arial" w:hAnsi="Arial" w:cs="Arial"/>
          <w:b/>
          <w:sz w:val="20"/>
          <w:szCs w:val="20"/>
        </w:rPr>
      </w:pPr>
      <w:bookmarkStart w:id="4" w:name="dieu_1"/>
      <w:r w:rsidRPr="002F2C62">
        <w:rPr>
          <w:rFonts w:ascii="Arial" w:hAnsi="Arial" w:cs="Arial"/>
          <w:b/>
          <w:color w:val="auto"/>
          <w:sz w:val="20"/>
          <w:szCs w:val="20"/>
          <w:lang w:val="en-US"/>
        </w:rPr>
        <w:t>Article 1. Scope</w:t>
      </w:r>
      <w:bookmarkEnd w:id="4"/>
    </w:p>
    <w:p w14:paraId="39D95ACB" w14:textId="77777777" w:rsidR="00EC5C51" w:rsidRPr="002F2C62" w:rsidRDefault="00BC6746" w:rsidP="004F4C3F">
      <w:pPr>
        <w:spacing w:before="120"/>
        <w:rPr>
          <w:rFonts w:ascii="Arial" w:hAnsi="Arial" w:cs="Arial"/>
          <w:sz w:val="20"/>
          <w:szCs w:val="20"/>
        </w:rPr>
      </w:pPr>
      <w:r w:rsidRPr="002F2C62">
        <w:rPr>
          <w:rFonts w:ascii="Arial" w:hAnsi="Arial" w:cs="Arial"/>
          <w:color w:val="auto"/>
          <w:sz w:val="20"/>
          <w:szCs w:val="20"/>
          <w:lang w:val="en-US"/>
        </w:rPr>
        <w:t xml:space="preserve">This circular prescribes </w:t>
      </w:r>
      <w:r w:rsidR="004F4C3F" w:rsidRPr="002F2C62">
        <w:rPr>
          <w:rFonts w:ascii="Arial" w:hAnsi="Arial" w:cs="Arial"/>
          <w:color w:val="auto"/>
          <w:sz w:val="20"/>
          <w:szCs w:val="20"/>
          <w:lang w:val="en-US"/>
        </w:rPr>
        <w:t>work classification standards based on working conditions.</w:t>
      </w:r>
    </w:p>
    <w:p w14:paraId="627CF808" w14:textId="77777777" w:rsidR="00EC5C51" w:rsidRPr="002F2C62" w:rsidRDefault="00BC6746" w:rsidP="004F4C3F">
      <w:pPr>
        <w:spacing w:before="120"/>
        <w:rPr>
          <w:rFonts w:ascii="Arial" w:hAnsi="Arial" w:cs="Arial"/>
          <w:b/>
          <w:sz w:val="20"/>
          <w:szCs w:val="20"/>
        </w:rPr>
      </w:pPr>
      <w:bookmarkStart w:id="5" w:name="dieu_2"/>
      <w:r w:rsidRPr="002F2C62">
        <w:rPr>
          <w:rFonts w:ascii="Arial" w:hAnsi="Arial" w:cs="Arial"/>
          <w:b/>
          <w:color w:val="auto"/>
          <w:sz w:val="20"/>
          <w:szCs w:val="20"/>
          <w:lang w:val="en-US"/>
        </w:rPr>
        <w:t>Article 2. Regulated entities</w:t>
      </w:r>
      <w:bookmarkEnd w:id="5"/>
    </w:p>
    <w:p w14:paraId="6F444663" w14:textId="77777777" w:rsidR="00EC5C51" w:rsidRPr="002F2C62" w:rsidRDefault="00EC5C51" w:rsidP="004F4C3F">
      <w:pPr>
        <w:spacing w:before="120"/>
        <w:rPr>
          <w:rFonts w:ascii="Arial" w:hAnsi="Arial" w:cs="Arial"/>
          <w:sz w:val="20"/>
          <w:szCs w:val="20"/>
        </w:rPr>
      </w:pPr>
      <w:r w:rsidRPr="002F2C62">
        <w:rPr>
          <w:rFonts w:ascii="Arial" w:hAnsi="Arial" w:cs="Arial"/>
          <w:sz w:val="20"/>
          <w:szCs w:val="20"/>
        </w:rPr>
        <w:t xml:space="preserve">1. </w:t>
      </w:r>
      <w:r w:rsidR="00BC6746" w:rsidRPr="002F2C62">
        <w:rPr>
          <w:rFonts w:ascii="Arial" w:hAnsi="Arial" w:cs="Arial"/>
          <w:color w:val="auto"/>
          <w:sz w:val="20"/>
          <w:szCs w:val="20"/>
          <w:lang w:val="en-US"/>
        </w:rPr>
        <w:t xml:space="preserve">1. Agencies, organizations, individuals implementing </w:t>
      </w:r>
      <w:r w:rsidR="004F4C3F" w:rsidRPr="002F2C62">
        <w:rPr>
          <w:rFonts w:ascii="Arial" w:hAnsi="Arial" w:cs="Arial"/>
          <w:color w:val="auto"/>
          <w:sz w:val="20"/>
          <w:szCs w:val="20"/>
          <w:lang w:val="en-US"/>
        </w:rPr>
        <w:t>work classification based on working conditions.</w:t>
      </w:r>
    </w:p>
    <w:p w14:paraId="294D2AFE" w14:textId="77777777" w:rsidR="00EC5C51" w:rsidRPr="002F2C62" w:rsidRDefault="00EC5C51" w:rsidP="004F4C3F">
      <w:pPr>
        <w:spacing w:before="120"/>
        <w:rPr>
          <w:rFonts w:ascii="Arial" w:hAnsi="Arial" w:cs="Arial"/>
          <w:sz w:val="20"/>
          <w:szCs w:val="20"/>
        </w:rPr>
      </w:pPr>
      <w:r w:rsidRPr="002F2C62">
        <w:rPr>
          <w:rFonts w:ascii="Arial" w:hAnsi="Arial" w:cs="Arial"/>
          <w:sz w:val="20"/>
          <w:szCs w:val="20"/>
        </w:rPr>
        <w:t xml:space="preserve">2. </w:t>
      </w:r>
      <w:r w:rsidR="004F4C3F" w:rsidRPr="002F2C62">
        <w:rPr>
          <w:rFonts w:ascii="Arial" w:hAnsi="Arial" w:cs="Arial"/>
          <w:color w:val="auto"/>
          <w:sz w:val="20"/>
          <w:szCs w:val="20"/>
          <w:lang w:val="en-US"/>
        </w:rPr>
        <w:t>Employers in accordance with clause 5 Article 2 of the Law on occupational safety and hygiene.</w:t>
      </w:r>
    </w:p>
    <w:p w14:paraId="107722D3" w14:textId="77777777" w:rsidR="00EC5C51" w:rsidRPr="002F2C62" w:rsidRDefault="004F4C3F" w:rsidP="004F4C3F">
      <w:pPr>
        <w:spacing w:before="120"/>
        <w:rPr>
          <w:rFonts w:ascii="Arial" w:hAnsi="Arial" w:cs="Arial"/>
          <w:b/>
          <w:sz w:val="20"/>
          <w:szCs w:val="20"/>
        </w:rPr>
      </w:pPr>
      <w:bookmarkStart w:id="6" w:name="chuong_2"/>
      <w:r w:rsidRPr="002F2C62">
        <w:rPr>
          <w:rFonts w:ascii="Arial" w:hAnsi="Arial" w:cs="Arial"/>
          <w:b/>
          <w:color w:val="auto"/>
          <w:sz w:val="20"/>
          <w:szCs w:val="20"/>
          <w:lang w:val="en-US"/>
        </w:rPr>
        <w:t>Chapter II</w:t>
      </w:r>
      <w:bookmarkEnd w:id="6"/>
    </w:p>
    <w:p w14:paraId="457FB63E" w14:textId="77777777" w:rsidR="005349EB" w:rsidRPr="0031127B" w:rsidRDefault="0031127B" w:rsidP="0031127B">
      <w:pPr>
        <w:spacing w:before="120"/>
        <w:jc w:val="center"/>
        <w:rPr>
          <w:rFonts w:ascii="Arial" w:hAnsi="Arial" w:cs="Arial"/>
          <w:b/>
          <w:szCs w:val="20"/>
        </w:rPr>
      </w:pPr>
      <w:bookmarkStart w:id="7" w:name="chuong_2_name"/>
      <w:r>
        <w:rPr>
          <w:rFonts w:ascii="Arial" w:hAnsi="Arial" w:cs="Arial"/>
          <w:b/>
          <w:color w:val="auto"/>
          <w:szCs w:val="20"/>
          <w:lang w:val="en-US"/>
        </w:rPr>
        <w:t>WORK CLASSIFICATION STANDARDS BASED ON WORKING CONDITIONS</w:t>
      </w:r>
      <w:bookmarkEnd w:id="7"/>
    </w:p>
    <w:p w14:paraId="4F7F4E33" w14:textId="77777777" w:rsidR="00EC5C51" w:rsidRPr="002F2C62" w:rsidRDefault="004F4C3F" w:rsidP="004F4C3F">
      <w:pPr>
        <w:spacing w:before="120"/>
        <w:rPr>
          <w:rFonts w:ascii="Arial" w:hAnsi="Arial" w:cs="Arial"/>
          <w:b/>
          <w:sz w:val="20"/>
          <w:szCs w:val="20"/>
        </w:rPr>
      </w:pPr>
      <w:bookmarkStart w:id="8" w:name="dieu_3"/>
      <w:r w:rsidRPr="002F2C62">
        <w:rPr>
          <w:rFonts w:ascii="Arial" w:hAnsi="Arial" w:cs="Arial"/>
          <w:b/>
          <w:color w:val="auto"/>
          <w:sz w:val="20"/>
          <w:szCs w:val="20"/>
          <w:lang w:val="en-US"/>
        </w:rPr>
        <w:t>Article 3. Type of working conditions</w:t>
      </w:r>
      <w:bookmarkEnd w:id="8"/>
    </w:p>
    <w:p w14:paraId="61E7E706" w14:textId="77777777" w:rsidR="00EC5C51" w:rsidRPr="002F2C62" w:rsidRDefault="00EC5C51" w:rsidP="004F4C3F">
      <w:pPr>
        <w:spacing w:before="120"/>
        <w:rPr>
          <w:rFonts w:ascii="Arial" w:hAnsi="Arial" w:cs="Arial"/>
          <w:sz w:val="20"/>
          <w:szCs w:val="20"/>
        </w:rPr>
      </w:pPr>
      <w:r w:rsidRPr="002F2C62">
        <w:rPr>
          <w:rFonts w:ascii="Arial" w:hAnsi="Arial" w:cs="Arial"/>
          <w:sz w:val="20"/>
          <w:szCs w:val="20"/>
        </w:rPr>
        <w:t xml:space="preserve">1. </w:t>
      </w:r>
      <w:r w:rsidR="004F4C3F" w:rsidRPr="002F2C62">
        <w:rPr>
          <w:rFonts w:ascii="Arial" w:hAnsi="Arial" w:cs="Arial"/>
          <w:color w:val="auto"/>
          <w:sz w:val="20"/>
          <w:szCs w:val="20"/>
          <w:lang w:val="en-US"/>
        </w:rPr>
        <w:t>Working conditions include 6 types:</w:t>
      </w:r>
    </w:p>
    <w:p w14:paraId="1896AB9F" w14:textId="77777777" w:rsidR="00EC5C51"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a) Type I.</w:t>
      </w:r>
    </w:p>
    <w:p w14:paraId="6742AF74" w14:textId="77777777" w:rsidR="00EC5C51"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b) Type II.</w:t>
      </w:r>
    </w:p>
    <w:p w14:paraId="0451D3EE" w14:textId="77777777" w:rsidR="00EC5C51"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c) Type III</w:t>
      </w:r>
    </w:p>
    <w:p w14:paraId="523BFC52" w14:textId="77777777" w:rsidR="005349EB"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d) Type IV.</w:t>
      </w:r>
    </w:p>
    <w:p w14:paraId="624BABBB" w14:textId="77777777" w:rsidR="00EC5C51"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dd) Type V.</w:t>
      </w:r>
    </w:p>
    <w:p w14:paraId="0C080BE3" w14:textId="77777777" w:rsidR="00EC5C51" w:rsidRPr="002F2C62" w:rsidRDefault="004F4C3F" w:rsidP="004F4C3F">
      <w:pPr>
        <w:spacing w:before="120"/>
        <w:rPr>
          <w:rFonts w:ascii="Arial" w:hAnsi="Arial" w:cs="Arial"/>
          <w:sz w:val="20"/>
          <w:szCs w:val="20"/>
        </w:rPr>
      </w:pPr>
      <w:r w:rsidRPr="002F2C62">
        <w:rPr>
          <w:rFonts w:ascii="Arial" w:hAnsi="Arial" w:cs="Arial"/>
          <w:color w:val="auto"/>
          <w:sz w:val="20"/>
          <w:szCs w:val="20"/>
          <w:lang w:val="en-US"/>
        </w:rPr>
        <w:t>e) Type VI.</w:t>
      </w:r>
    </w:p>
    <w:p w14:paraId="2BBCCCF9"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2. </w:t>
      </w:r>
      <w:r w:rsidR="004F4C3F" w:rsidRPr="002F2C62">
        <w:rPr>
          <w:rFonts w:ascii="Arial" w:hAnsi="Arial" w:cs="Arial"/>
          <w:color w:val="auto"/>
          <w:sz w:val="20"/>
          <w:szCs w:val="20"/>
          <w:lang w:val="en-US"/>
        </w:rPr>
        <w:t xml:space="preserve">2. Non-arduous, non-toxic, or non-dangerous </w:t>
      </w:r>
      <w:r w:rsidR="00105E7E" w:rsidRPr="002F2C62">
        <w:rPr>
          <w:rFonts w:ascii="Arial" w:hAnsi="Arial" w:cs="Arial"/>
          <w:color w:val="auto"/>
          <w:sz w:val="20"/>
          <w:szCs w:val="20"/>
          <w:lang w:val="en-US"/>
        </w:rPr>
        <w:t>jobs/</w:t>
      </w:r>
      <w:r w:rsidR="004F4C3F" w:rsidRPr="002F2C62">
        <w:rPr>
          <w:rFonts w:ascii="Arial" w:hAnsi="Arial" w:cs="Arial"/>
          <w:color w:val="auto"/>
          <w:sz w:val="20"/>
          <w:szCs w:val="20"/>
          <w:lang w:val="en-US"/>
        </w:rPr>
        <w:t xml:space="preserve">occupations are classified as type I, II, III working conditions; Arduous, toxic, or dangerous </w:t>
      </w:r>
      <w:r w:rsidR="00105E7E" w:rsidRPr="002F2C62">
        <w:rPr>
          <w:rFonts w:ascii="Arial" w:hAnsi="Arial" w:cs="Arial"/>
          <w:color w:val="auto"/>
          <w:sz w:val="20"/>
          <w:szCs w:val="20"/>
          <w:lang w:val="en-US"/>
        </w:rPr>
        <w:t>jobs/</w:t>
      </w:r>
      <w:r w:rsidR="004F4C3F" w:rsidRPr="002F2C62">
        <w:rPr>
          <w:rFonts w:ascii="Arial" w:hAnsi="Arial" w:cs="Arial"/>
          <w:color w:val="auto"/>
          <w:sz w:val="20"/>
          <w:szCs w:val="20"/>
          <w:lang w:val="en-US"/>
        </w:rPr>
        <w:t xml:space="preserve">occupations are classified as type IV working conditions; Very arduous, toxic, or dangerous </w:t>
      </w:r>
      <w:r w:rsidR="00105E7E" w:rsidRPr="002F2C62">
        <w:rPr>
          <w:rFonts w:ascii="Arial" w:hAnsi="Arial" w:cs="Arial"/>
          <w:color w:val="auto"/>
          <w:sz w:val="20"/>
          <w:szCs w:val="20"/>
          <w:lang w:val="en-US"/>
        </w:rPr>
        <w:t>jobs/</w:t>
      </w:r>
      <w:r w:rsidR="004F4C3F" w:rsidRPr="002F2C62">
        <w:rPr>
          <w:rFonts w:ascii="Arial" w:hAnsi="Arial" w:cs="Arial"/>
          <w:color w:val="auto"/>
          <w:sz w:val="20"/>
          <w:szCs w:val="20"/>
          <w:lang w:val="en-US"/>
        </w:rPr>
        <w:t>occupations are classified as type V, VI working conditions.</w:t>
      </w:r>
    </w:p>
    <w:p w14:paraId="05102734" w14:textId="77777777" w:rsidR="00EC5C51" w:rsidRPr="002F2C62" w:rsidRDefault="004F4C3F" w:rsidP="00105E7E">
      <w:pPr>
        <w:spacing w:before="120"/>
        <w:rPr>
          <w:rFonts w:ascii="Arial" w:hAnsi="Arial" w:cs="Arial"/>
          <w:b/>
          <w:sz w:val="20"/>
          <w:szCs w:val="20"/>
        </w:rPr>
      </w:pPr>
      <w:bookmarkStart w:id="9" w:name="dieu_4"/>
      <w:r w:rsidRPr="002F2C62">
        <w:rPr>
          <w:rFonts w:ascii="Arial" w:hAnsi="Arial" w:cs="Arial"/>
          <w:b/>
          <w:color w:val="auto"/>
          <w:sz w:val="20"/>
          <w:szCs w:val="20"/>
          <w:lang w:val="en-US"/>
        </w:rPr>
        <w:t>Article 4. Standards, methods for classification of working conditions</w:t>
      </w:r>
      <w:bookmarkEnd w:id="9"/>
    </w:p>
    <w:p w14:paraId="57BCB8F3" w14:textId="77777777" w:rsidR="00EC5C51" w:rsidRPr="002F2C62" w:rsidRDefault="004F4C3F" w:rsidP="00105E7E">
      <w:pPr>
        <w:spacing w:before="120"/>
        <w:rPr>
          <w:rFonts w:ascii="Arial" w:hAnsi="Arial" w:cs="Arial"/>
          <w:sz w:val="20"/>
          <w:szCs w:val="20"/>
        </w:rPr>
      </w:pPr>
      <w:r w:rsidRPr="002F2C62">
        <w:rPr>
          <w:rFonts w:ascii="Arial" w:hAnsi="Arial" w:cs="Arial"/>
          <w:color w:val="auto"/>
          <w:sz w:val="20"/>
          <w:szCs w:val="20"/>
          <w:lang w:val="en-US"/>
        </w:rPr>
        <w:t xml:space="preserve">Working conditions prescribed  in Article 3 of this Circular is assessed and classified </w:t>
      </w:r>
      <w:r w:rsidR="00105E7E" w:rsidRPr="002F2C62">
        <w:rPr>
          <w:rFonts w:ascii="Arial" w:hAnsi="Arial" w:cs="Arial"/>
          <w:color w:val="auto"/>
          <w:sz w:val="20"/>
          <w:szCs w:val="20"/>
          <w:lang w:val="en-US"/>
        </w:rPr>
        <w:t>using</w:t>
      </w:r>
      <w:r w:rsidRPr="002F2C62">
        <w:rPr>
          <w:rFonts w:ascii="Arial" w:hAnsi="Arial" w:cs="Arial"/>
          <w:color w:val="auto"/>
          <w:sz w:val="20"/>
          <w:szCs w:val="20"/>
          <w:lang w:val="en-US"/>
        </w:rPr>
        <w:t xml:space="preserve"> following methods: </w:t>
      </w:r>
    </w:p>
    <w:p w14:paraId="7E1031EB"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1. </w:t>
      </w:r>
      <w:r w:rsidR="00105E7E" w:rsidRPr="002F2C62">
        <w:rPr>
          <w:rFonts w:ascii="Arial" w:hAnsi="Arial" w:cs="Arial"/>
          <w:color w:val="auto"/>
          <w:sz w:val="20"/>
          <w:szCs w:val="20"/>
          <w:lang w:val="en-US"/>
        </w:rPr>
        <w:t>Score-based</w:t>
      </w:r>
      <w:r w:rsidR="004F4C3F" w:rsidRPr="002F2C62">
        <w:rPr>
          <w:rFonts w:ascii="Arial" w:hAnsi="Arial" w:cs="Arial"/>
          <w:color w:val="auto"/>
          <w:sz w:val="20"/>
          <w:szCs w:val="20"/>
          <w:lang w:val="en-US"/>
        </w:rPr>
        <w:t xml:space="preserve"> method</w:t>
      </w:r>
    </w:p>
    <w:p w14:paraId="4E57F6F0" w14:textId="77777777" w:rsidR="00EC5C51" w:rsidRPr="002F2C62" w:rsidRDefault="004F4C3F" w:rsidP="00105E7E">
      <w:pPr>
        <w:spacing w:before="120"/>
        <w:rPr>
          <w:rFonts w:ascii="Arial" w:hAnsi="Arial" w:cs="Arial"/>
          <w:sz w:val="20"/>
          <w:szCs w:val="20"/>
        </w:rPr>
      </w:pPr>
      <w:r w:rsidRPr="002F2C62">
        <w:rPr>
          <w:rFonts w:ascii="Arial" w:hAnsi="Arial" w:cs="Arial"/>
          <w:color w:val="auto"/>
          <w:sz w:val="20"/>
          <w:szCs w:val="20"/>
          <w:lang w:val="en-US"/>
        </w:rPr>
        <w:t>This method is conducted according to following procedures:</w:t>
      </w:r>
    </w:p>
    <w:p w14:paraId="1FA924B0" w14:textId="77777777" w:rsidR="00EC5C51" w:rsidRPr="002F2C62" w:rsidRDefault="004F4C3F" w:rsidP="00105E7E">
      <w:pPr>
        <w:spacing w:before="120"/>
        <w:rPr>
          <w:rFonts w:ascii="Arial" w:hAnsi="Arial" w:cs="Arial"/>
          <w:sz w:val="20"/>
          <w:szCs w:val="20"/>
        </w:rPr>
      </w:pPr>
      <w:r w:rsidRPr="002F2C62">
        <w:rPr>
          <w:rFonts w:ascii="Arial" w:hAnsi="Arial" w:cs="Arial"/>
          <w:color w:val="auto"/>
          <w:sz w:val="20"/>
          <w:szCs w:val="20"/>
          <w:lang w:val="en-US"/>
        </w:rPr>
        <w:t>a) Identify the occupation whose working condition is to be assessed and determined</w:t>
      </w:r>
      <w:r w:rsidR="00C42AD2" w:rsidRPr="002F2C62">
        <w:rPr>
          <w:rFonts w:ascii="Arial" w:hAnsi="Arial" w:cs="Arial"/>
          <w:color w:val="auto"/>
          <w:sz w:val="20"/>
          <w:szCs w:val="20"/>
          <w:lang w:val="en-US"/>
        </w:rPr>
        <w:t xml:space="preserve">, and the </w:t>
      </w:r>
      <w:r w:rsidR="00105E7E" w:rsidRPr="002F2C62">
        <w:rPr>
          <w:rFonts w:ascii="Arial" w:hAnsi="Arial" w:cs="Arial"/>
          <w:color w:val="auto"/>
          <w:sz w:val="20"/>
          <w:szCs w:val="20"/>
          <w:lang w:val="en-US"/>
        </w:rPr>
        <w:t>sample size</w:t>
      </w:r>
      <w:r w:rsidR="00C42AD2" w:rsidRPr="002F2C62">
        <w:rPr>
          <w:rFonts w:ascii="Arial" w:hAnsi="Arial" w:cs="Arial"/>
          <w:color w:val="auto"/>
          <w:sz w:val="20"/>
          <w:szCs w:val="20"/>
          <w:lang w:val="en-US"/>
        </w:rPr>
        <w:t>:</w:t>
      </w:r>
    </w:p>
    <w:p w14:paraId="36F14310" w14:textId="77777777" w:rsidR="00EC5C51" w:rsidRPr="002F2C62" w:rsidRDefault="00C42AD2" w:rsidP="00105E7E">
      <w:pPr>
        <w:spacing w:before="120"/>
        <w:rPr>
          <w:rFonts w:ascii="Arial" w:hAnsi="Arial" w:cs="Arial"/>
          <w:sz w:val="20"/>
          <w:szCs w:val="20"/>
        </w:rPr>
      </w:pPr>
      <w:r w:rsidRPr="002F2C62">
        <w:rPr>
          <w:rFonts w:ascii="Arial" w:hAnsi="Arial" w:cs="Arial"/>
          <w:color w:val="auto"/>
          <w:sz w:val="20"/>
          <w:szCs w:val="20"/>
          <w:lang w:val="en-US"/>
        </w:rPr>
        <w:t xml:space="preserve">During the sampling process for each </w:t>
      </w:r>
      <w:r w:rsidR="00105E7E" w:rsidRPr="002F2C62">
        <w:rPr>
          <w:rFonts w:ascii="Arial" w:hAnsi="Arial" w:cs="Arial"/>
          <w:color w:val="auto"/>
          <w:sz w:val="20"/>
          <w:szCs w:val="20"/>
          <w:lang w:val="en-US"/>
        </w:rPr>
        <w:t>job/</w:t>
      </w:r>
      <w:r w:rsidRPr="002F2C62">
        <w:rPr>
          <w:rFonts w:ascii="Arial" w:hAnsi="Arial" w:cs="Arial"/>
          <w:color w:val="auto"/>
          <w:sz w:val="20"/>
          <w:szCs w:val="20"/>
          <w:lang w:val="en-US"/>
        </w:rPr>
        <w:t xml:space="preserve">occupation, ensure that the </w:t>
      </w:r>
      <w:r w:rsidR="00105E7E" w:rsidRPr="002F2C62">
        <w:rPr>
          <w:rFonts w:ascii="Arial" w:hAnsi="Arial" w:cs="Arial"/>
          <w:color w:val="auto"/>
          <w:sz w:val="20"/>
          <w:szCs w:val="20"/>
          <w:lang w:val="en-US"/>
        </w:rPr>
        <w:t>sample size complies</w:t>
      </w:r>
      <w:r w:rsidRPr="002F2C62">
        <w:rPr>
          <w:rFonts w:ascii="Arial" w:hAnsi="Arial" w:cs="Arial"/>
          <w:color w:val="auto"/>
          <w:sz w:val="20"/>
          <w:szCs w:val="20"/>
          <w:lang w:val="en-US"/>
        </w:rPr>
        <w:t xml:space="preserve"> with regu</w:t>
      </w:r>
      <w:r w:rsidR="00105E7E" w:rsidRPr="002F2C62">
        <w:rPr>
          <w:rFonts w:ascii="Arial" w:hAnsi="Arial" w:cs="Arial"/>
          <w:color w:val="auto"/>
          <w:sz w:val="20"/>
          <w:szCs w:val="20"/>
          <w:lang w:val="en-US"/>
        </w:rPr>
        <w:t xml:space="preserve">lations on statistics, research, is </w:t>
      </w:r>
      <w:r w:rsidRPr="002F2C62">
        <w:rPr>
          <w:rFonts w:ascii="Arial" w:hAnsi="Arial" w:cs="Arial"/>
          <w:color w:val="auto"/>
          <w:sz w:val="20"/>
          <w:szCs w:val="20"/>
          <w:lang w:val="en-US"/>
        </w:rPr>
        <w:t>suitable for models and scale of manufacturing facilities, business facilities, and service facilities and representative of</w:t>
      </w:r>
      <w:r w:rsidR="00105E7E" w:rsidRPr="002F2C62">
        <w:rPr>
          <w:rFonts w:ascii="Arial" w:hAnsi="Arial" w:cs="Arial"/>
          <w:color w:val="auto"/>
          <w:sz w:val="20"/>
          <w:szCs w:val="20"/>
          <w:lang w:val="en-US"/>
        </w:rPr>
        <w:t xml:space="preserve"> the</w:t>
      </w:r>
      <w:r w:rsidRPr="002F2C62">
        <w:rPr>
          <w:rFonts w:ascii="Arial" w:hAnsi="Arial" w:cs="Arial"/>
          <w:color w:val="auto"/>
          <w:sz w:val="20"/>
          <w:szCs w:val="20"/>
          <w:lang w:val="en-US"/>
        </w:rPr>
        <w:t xml:space="preserve"> sampling regions.</w:t>
      </w:r>
      <w:r w:rsidR="00EC5C51" w:rsidRPr="002F2C62">
        <w:rPr>
          <w:rFonts w:ascii="Arial" w:hAnsi="Arial" w:cs="Arial"/>
          <w:sz w:val="20"/>
          <w:szCs w:val="20"/>
        </w:rPr>
        <w:t xml:space="preserve"> </w:t>
      </w:r>
      <w:r w:rsidR="00105E7E" w:rsidRPr="002F2C62">
        <w:rPr>
          <w:rFonts w:ascii="Arial" w:hAnsi="Arial" w:cs="Arial"/>
          <w:color w:val="auto"/>
          <w:sz w:val="20"/>
          <w:szCs w:val="20"/>
          <w:lang w:val="en-US"/>
        </w:rPr>
        <w:t>The f</w:t>
      </w:r>
      <w:r w:rsidRPr="002F2C62">
        <w:rPr>
          <w:rFonts w:ascii="Arial" w:hAnsi="Arial" w:cs="Arial"/>
          <w:color w:val="auto"/>
          <w:sz w:val="20"/>
          <w:szCs w:val="20"/>
          <w:lang w:val="en-US"/>
        </w:rPr>
        <w:t>ollowing formula shall be used:</w:t>
      </w:r>
    </w:p>
    <w:p w14:paraId="60A68F75" w14:textId="77777777" w:rsidR="00017EFC" w:rsidRPr="002F2C62" w:rsidRDefault="00ED710B" w:rsidP="00496A04">
      <w:pPr>
        <w:spacing w:before="120"/>
        <w:jc w:val="center"/>
        <w:rPr>
          <w:rFonts w:ascii="Arial" w:hAnsi="Arial" w:cs="Arial"/>
          <w:sz w:val="20"/>
          <w:szCs w:val="20"/>
        </w:rPr>
      </w:pPr>
      <w:r w:rsidRPr="00ED710B">
        <w:rPr>
          <w:rFonts w:ascii="Arial" w:hAnsi="Arial" w:cs="Arial"/>
          <w:noProof/>
          <w:sz w:val="20"/>
          <w:szCs w:val="20"/>
          <w:lang w:val="en-US" w:eastAsia="en-US"/>
        </w:rPr>
        <w:lastRenderedPageBreak/>
        <w:pict w14:anchorId="4337B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85.5pt;height:34.5pt;visibility:visible">
            <v:imagedata r:id="rId6" o:title=""/>
          </v:shape>
        </w:pict>
      </w:r>
    </w:p>
    <w:p w14:paraId="70DA62C1" w14:textId="77777777" w:rsidR="00EC5C51" w:rsidRPr="002F2C62" w:rsidRDefault="00105E7E" w:rsidP="00105E7E">
      <w:pPr>
        <w:spacing w:before="120"/>
        <w:rPr>
          <w:rFonts w:ascii="Arial" w:hAnsi="Arial" w:cs="Arial"/>
          <w:sz w:val="20"/>
          <w:szCs w:val="20"/>
        </w:rPr>
      </w:pPr>
      <w:r w:rsidRPr="002F2C62">
        <w:rPr>
          <w:rFonts w:ascii="Arial" w:hAnsi="Arial" w:cs="Arial"/>
          <w:color w:val="auto"/>
          <w:sz w:val="20"/>
          <w:szCs w:val="20"/>
          <w:lang w:val="en-US"/>
        </w:rPr>
        <w:t>Where</w:t>
      </w:r>
      <w:r w:rsidR="00C42AD2" w:rsidRPr="002F2C62">
        <w:rPr>
          <w:rFonts w:ascii="Arial" w:hAnsi="Arial" w:cs="Arial"/>
          <w:color w:val="auto"/>
          <w:sz w:val="20"/>
          <w:szCs w:val="20"/>
          <w:lang w:val="en-US"/>
        </w:rPr>
        <w:t>:</w:t>
      </w:r>
    </w:p>
    <w:p w14:paraId="050B6B7F" w14:textId="77777777" w:rsidR="00EC5C51" w:rsidRPr="002F2C62" w:rsidRDefault="00C42AD2" w:rsidP="00105E7E">
      <w:pPr>
        <w:spacing w:before="120"/>
        <w:rPr>
          <w:rFonts w:ascii="Arial" w:hAnsi="Arial" w:cs="Arial"/>
          <w:sz w:val="20"/>
          <w:szCs w:val="20"/>
        </w:rPr>
      </w:pPr>
      <w:r w:rsidRPr="002F2C62">
        <w:rPr>
          <w:rFonts w:ascii="Arial" w:hAnsi="Arial" w:cs="Arial"/>
          <w:color w:val="auto"/>
          <w:sz w:val="20"/>
          <w:szCs w:val="20"/>
          <w:lang w:val="en-US"/>
        </w:rPr>
        <w:t>n: the number of samples to be determined</w:t>
      </w:r>
    </w:p>
    <w:p w14:paraId="22279179" w14:textId="77777777" w:rsidR="00EC5C51" w:rsidRPr="002F2C62" w:rsidRDefault="00C42AD2" w:rsidP="00105E7E">
      <w:pPr>
        <w:spacing w:before="120"/>
        <w:rPr>
          <w:rFonts w:ascii="Arial" w:hAnsi="Arial" w:cs="Arial"/>
          <w:sz w:val="20"/>
          <w:szCs w:val="20"/>
        </w:rPr>
      </w:pPr>
      <w:r w:rsidRPr="002F2C62">
        <w:rPr>
          <w:rFonts w:ascii="Arial" w:hAnsi="Arial" w:cs="Arial"/>
          <w:color w:val="auto"/>
          <w:sz w:val="20"/>
          <w:szCs w:val="20"/>
          <w:lang w:val="en-US"/>
        </w:rPr>
        <w:t xml:space="preserve">N: the general scale (Total </w:t>
      </w:r>
      <w:r w:rsidR="00CE7B1C" w:rsidRPr="002F2C62">
        <w:rPr>
          <w:rFonts w:ascii="Arial" w:hAnsi="Arial" w:cs="Arial"/>
          <w:color w:val="auto"/>
          <w:sz w:val="20"/>
          <w:szCs w:val="20"/>
          <w:lang w:val="en-US"/>
        </w:rPr>
        <w:t xml:space="preserve">number of </w:t>
      </w:r>
      <w:r w:rsidR="00DC6008" w:rsidRPr="002F2C62">
        <w:rPr>
          <w:rFonts w:ascii="Arial" w:hAnsi="Arial" w:cs="Arial"/>
          <w:color w:val="auto"/>
          <w:sz w:val="20"/>
          <w:szCs w:val="20"/>
          <w:lang w:val="en-US"/>
        </w:rPr>
        <w:t>worker</w:t>
      </w:r>
      <w:r w:rsidR="00CE7B1C" w:rsidRPr="002F2C62">
        <w:rPr>
          <w:rFonts w:ascii="Arial" w:hAnsi="Arial" w:cs="Arial"/>
          <w:color w:val="auto"/>
          <w:sz w:val="20"/>
          <w:szCs w:val="20"/>
          <w:lang w:val="en-US"/>
        </w:rPr>
        <w:t>s</w:t>
      </w:r>
      <w:r w:rsidRPr="002F2C62">
        <w:rPr>
          <w:rFonts w:ascii="Arial" w:hAnsi="Arial" w:cs="Arial"/>
          <w:color w:val="auto"/>
          <w:sz w:val="20"/>
          <w:szCs w:val="20"/>
          <w:lang w:val="en-US"/>
        </w:rPr>
        <w:t xml:space="preserve"> to be assessed in the sector or enterprise).</w:t>
      </w:r>
    </w:p>
    <w:p w14:paraId="63049A7C" w14:textId="77777777" w:rsidR="00EC5C51" w:rsidRPr="002F2C62" w:rsidRDefault="00C42AD2" w:rsidP="00105E7E">
      <w:pPr>
        <w:spacing w:before="120"/>
        <w:rPr>
          <w:rFonts w:ascii="Arial" w:hAnsi="Arial" w:cs="Arial"/>
          <w:sz w:val="20"/>
          <w:szCs w:val="20"/>
        </w:rPr>
      </w:pPr>
      <w:r w:rsidRPr="002F2C62">
        <w:rPr>
          <w:rFonts w:ascii="Arial" w:hAnsi="Arial" w:cs="Arial"/>
          <w:color w:val="auto"/>
          <w:sz w:val="20"/>
          <w:szCs w:val="20"/>
          <w:lang w:val="en-US"/>
        </w:rPr>
        <w:t>e: permissible error</w:t>
      </w:r>
    </w:p>
    <w:p w14:paraId="42A7647C"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42AD2" w:rsidRPr="002F2C62">
        <w:rPr>
          <w:rFonts w:ascii="Arial" w:hAnsi="Arial" w:cs="Arial"/>
          <w:color w:val="auto"/>
          <w:sz w:val="20"/>
          <w:szCs w:val="20"/>
          <w:lang w:val="en-US"/>
        </w:rPr>
        <w:t>Permissible error (e) shall be under 10%</w:t>
      </w:r>
      <w:r w:rsidR="00CE7B1C" w:rsidRPr="002F2C62">
        <w:rPr>
          <w:rFonts w:ascii="Arial" w:hAnsi="Arial" w:cs="Arial"/>
          <w:color w:val="auto"/>
          <w:sz w:val="20"/>
          <w:szCs w:val="20"/>
          <w:lang w:val="en-US"/>
        </w:rPr>
        <w:t xml:space="preserve"> when assessing the samples for a whole sector.</w:t>
      </w:r>
    </w:p>
    <w:p w14:paraId="2AC6AFEE"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 xml:space="preserve">When assessing the samples of an enterprise of a specific sector, permissible error (e) shall be under 20% if such enterprise has under 1.000 </w:t>
      </w:r>
      <w:r w:rsidR="00DC6008" w:rsidRPr="002F2C62">
        <w:rPr>
          <w:rFonts w:ascii="Arial" w:hAnsi="Arial" w:cs="Arial"/>
          <w:color w:val="auto"/>
          <w:sz w:val="20"/>
          <w:szCs w:val="20"/>
          <w:lang w:val="en-US"/>
        </w:rPr>
        <w:t>worker</w:t>
      </w:r>
      <w:r w:rsidR="00CE7B1C" w:rsidRPr="002F2C62">
        <w:rPr>
          <w:rFonts w:ascii="Arial" w:hAnsi="Arial" w:cs="Arial"/>
          <w:color w:val="auto"/>
          <w:sz w:val="20"/>
          <w:szCs w:val="20"/>
          <w:lang w:val="en-US"/>
        </w:rPr>
        <w:t xml:space="preserve">s </w:t>
      </w:r>
      <w:r w:rsidR="00105E7E" w:rsidRPr="002F2C62">
        <w:rPr>
          <w:rFonts w:ascii="Arial" w:hAnsi="Arial" w:cs="Arial"/>
          <w:color w:val="auto"/>
          <w:sz w:val="20"/>
          <w:szCs w:val="20"/>
          <w:lang w:val="en-US"/>
        </w:rPr>
        <w:t>doing the job/occupation being assessed</w:t>
      </w:r>
      <w:r w:rsidR="00CE7B1C" w:rsidRPr="002F2C62">
        <w:rPr>
          <w:rFonts w:ascii="Arial" w:hAnsi="Arial" w:cs="Arial"/>
          <w:color w:val="auto"/>
          <w:sz w:val="20"/>
          <w:szCs w:val="20"/>
          <w:lang w:val="en-US"/>
        </w:rPr>
        <w:t xml:space="preserve">; under 10% if such enterprise has </w:t>
      </w:r>
      <w:r w:rsidR="00105E7E" w:rsidRPr="002F2C62">
        <w:rPr>
          <w:rFonts w:ascii="Arial" w:hAnsi="Arial" w:cs="Arial"/>
          <w:color w:val="auto"/>
          <w:sz w:val="20"/>
          <w:szCs w:val="20"/>
          <w:lang w:val="en-US"/>
        </w:rPr>
        <w:t>more than</w:t>
      </w:r>
      <w:r w:rsidR="00CE7B1C" w:rsidRPr="002F2C62">
        <w:rPr>
          <w:rFonts w:ascii="Arial" w:hAnsi="Arial" w:cs="Arial"/>
          <w:color w:val="auto"/>
          <w:sz w:val="20"/>
          <w:szCs w:val="20"/>
          <w:lang w:val="en-US"/>
        </w:rPr>
        <w:t xml:space="preserve"> 1.000 </w:t>
      </w:r>
      <w:r w:rsidR="00DC6008" w:rsidRPr="002F2C62">
        <w:rPr>
          <w:rFonts w:ascii="Arial" w:hAnsi="Arial" w:cs="Arial"/>
          <w:color w:val="auto"/>
          <w:sz w:val="20"/>
          <w:szCs w:val="20"/>
          <w:lang w:val="en-US"/>
        </w:rPr>
        <w:t>worker</w:t>
      </w:r>
      <w:r w:rsidR="00CE7B1C" w:rsidRPr="002F2C62">
        <w:rPr>
          <w:rFonts w:ascii="Arial" w:hAnsi="Arial" w:cs="Arial"/>
          <w:color w:val="auto"/>
          <w:sz w:val="20"/>
          <w:szCs w:val="20"/>
          <w:lang w:val="en-US"/>
        </w:rPr>
        <w:t xml:space="preserve">s </w:t>
      </w:r>
      <w:r w:rsidR="00105E7E" w:rsidRPr="002F2C62">
        <w:rPr>
          <w:rFonts w:ascii="Arial" w:hAnsi="Arial" w:cs="Arial"/>
          <w:color w:val="auto"/>
          <w:sz w:val="20"/>
          <w:szCs w:val="20"/>
          <w:lang w:val="en-US"/>
        </w:rPr>
        <w:t>doing the job/occupation being assessed</w:t>
      </w:r>
      <w:r w:rsidR="00CE7B1C" w:rsidRPr="002F2C62">
        <w:rPr>
          <w:rFonts w:ascii="Arial" w:hAnsi="Arial" w:cs="Arial"/>
          <w:color w:val="auto"/>
          <w:sz w:val="20"/>
          <w:szCs w:val="20"/>
          <w:lang w:val="en-US"/>
        </w:rPr>
        <w:t>.</w:t>
      </w:r>
    </w:p>
    <w:p w14:paraId="235810DC" w14:textId="77777777" w:rsidR="00EC5C51" w:rsidRPr="002F2C62" w:rsidRDefault="00CE7B1C" w:rsidP="00105E7E">
      <w:pPr>
        <w:spacing w:before="120"/>
        <w:rPr>
          <w:rFonts w:ascii="Arial" w:hAnsi="Arial" w:cs="Arial"/>
          <w:sz w:val="20"/>
          <w:szCs w:val="20"/>
        </w:rPr>
      </w:pPr>
      <w:r w:rsidRPr="002F2C62">
        <w:rPr>
          <w:rFonts w:ascii="Arial" w:hAnsi="Arial" w:cs="Arial"/>
          <w:color w:val="auto"/>
          <w:sz w:val="20"/>
          <w:szCs w:val="20"/>
          <w:lang w:val="en-US"/>
        </w:rPr>
        <w:t>b) Assessing working condition based on working condition criteria system:</w:t>
      </w:r>
    </w:p>
    <w:p w14:paraId="048B81C5" w14:textId="77777777" w:rsidR="00EC5C51" w:rsidRPr="002F2C62" w:rsidRDefault="00CE7B1C" w:rsidP="00105E7E">
      <w:pPr>
        <w:spacing w:before="120"/>
        <w:rPr>
          <w:rFonts w:ascii="Arial" w:hAnsi="Arial" w:cs="Arial"/>
          <w:sz w:val="20"/>
          <w:szCs w:val="20"/>
        </w:rPr>
      </w:pPr>
      <w:r w:rsidRPr="002F2C62">
        <w:rPr>
          <w:rFonts w:ascii="Arial" w:hAnsi="Arial" w:cs="Arial"/>
          <w:color w:val="auto"/>
          <w:sz w:val="20"/>
          <w:szCs w:val="20"/>
          <w:lang w:val="en-US"/>
        </w:rPr>
        <w:t xml:space="preserve">Step 1: Identify factors which exert biological impact on </w:t>
      </w:r>
      <w:r w:rsidR="00DC6008" w:rsidRPr="002F2C62">
        <w:rPr>
          <w:rFonts w:ascii="Arial" w:hAnsi="Arial" w:cs="Arial"/>
          <w:color w:val="auto"/>
          <w:sz w:val="20"/>
          <w:szCs w:val="20"/>
          <w:lang w:val="en-US"/>
        </w:rPr>
        <w:t>worker</w:t>
      </w:r>
      <w:r w:rsidRPr="002F2C62">
        <w:rPr>
          <w:rFonts w:ascii="Arial" w:hAnsi="Arial" w:cs="Arial"/>
          <w:color w:val="auto"/>
          <w:sz w:val="20"/>
          <w:szCs w:val="20"/>
          <w:lang w:val="en-US"/>
        </w:rPr>
        <w:t>s within the working condition criteria system under Appendix I attached hereto (hereinafter referred to as “Appendix I”).</w:t>
      </w:r>
    </w:p>
    <w:p w14:paraId="76FE1EBB" w14:textId="77777777" w:rsidR="00EC5C51" w:rsidRPr="002F2C62" w:rsidRDefault="00CE7B1C" w:rsidP="00105E7E">
      <w:pPr>
        <w:spacing w:before="120"/>
        <w:rPr>
          <w:rFonts w:ascii="Arial" w:hAnsi="Arial" w:cs="Arial"/>
          <w:sz w:val="20"/>
          <w:szCs w:val="20"/>
        </w:rPr>
      </w:pPr>
      <w:r w:rsidRPr="002F2C62">
        <w:rPr>
          <w:rFonts w:ascii="Arial" w:hAnsi="Arial" w:cs="Arial"/>
          <w:color w:val="auto"/>
          <w:sz w:val="20"/>
          <w:szCs w:val="20"/>
          <w:lang w:val="en-US"/>
        </w:rPr>
        <w:t>Step 2: Choose at least 6 characteristic factors of the occupation. These factors must be able to fulfill 3 groups in the working condition criteria system under Appendix I.</w:t>
      </w:r>
    </w:p>
    <w:p w14:paraId="0DEDE6AB" w14:textId="77777777" w:rsidR="00EC5C51" w:rsidRPr="002F2C62" w:rsidRDefault="00CE7B1C" w:rsidP="00105E7E">
      <w:pPr>
        <w:spacing w:before="120"/>
        <w:rPr>
          <w:rFonts w:ascii="Arial" w:hAnsi="Arial" w:cs="Arial"/>
          <w:sz w:val="20"/>
          <w:szCs w:val="20"/>
        </w:rPr>
      </w:pPr>
      <w:r w:rsidRPr="002F2C62">
        <w:rPr>
          <w:rFonts w:ascii="Arial" w:hAnsi="Arial" w:cs="Arial"/>
          <w:color w:val="auto"/>
          <w:sz w:val="20"/>
          <w:szCs w:val="20"/>
          <w:lang w:val="en-US"/>
        </w:rPr>
        <w:t xml:space="preserve">Step 3: Choose 1 criterion for every characteristic factor </w:t>
      </w:r>
      <w:r w:rsidR="00105E7E" w:rsidRPr="002F2C62">
        <w:rPr>
          <w:rFonts w:ascii="Arial" w:hAnsi="Arial" w:cs="Arial"/>
          <w:color w:val="auto"/>
          <w:sz w:val="20"/>
          <w:szCs w:val="20"/>
          <w:lang w:val="en-US"/>
        </w:rPr>
        <w:t>chosen during Step 2</w:t>
      </w:r>
      <w:r w:rsidRPr="002F2C62">
        <w:rPr>
          <w:rFonts w:ascii="Arial" w:hAnsi="Arial" w:cs="Arial"/>
          <w:color w:val="auto"/>
          <w:sz w:val="20"/>
          <w:szCs w:val="20"/>
          <w:lang w:val="en-US"/>
        </w:rPr>
        <w:t xml:space="preserve"> to assess and grade while following the principles below:</w:t>
      </w:r>
    </w:p>
    <w:p w14:paraId="7AB6F5F9"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The arduous, toxic, and hazardous level of each factor shall be graded proportionally on a scale from 1 to 6 under Appendix I.</w:t>
      </w:r>
    </w:p>
    <w:p w14:paraId="58075913"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 xml:space="preserve">If a worker is exposed to the factors for less than 50% of a working shift duration, the </w:t>
      </w:r>
      <w:r w:rsidR="00105E7E" w:rsidRPr="002F2C62">
        <w:rPr>
          <w:rFonts w:ascii="Arial" w:hAnsi="Arial" w:cs="Arial"/>
          <w:color w:val="auto"/>
          <w:sz w:val="20"/>
          <w:szCs w:val="20"/>
          <w:lang w:val="en-US"/>
        </w:rPr>
        <w:t>score</w:t>
      </w:r>
      <w:r w:rsidR="00CE7B1C" w:rsidRPr="002F2C62">
        <w:rPr>
          <w:rFonts w:ascii="Arial" w:hAnsi="Arial" w:cs="Arial"/>
          <w:color w:val="auto"/>
          <w:sz w:val="20"/>
          <w:szCs w:val="20"/>
          <w:lang w:val="en-US"/>
        </w:rPr>
        <w:t xml:space="preserve"> shall be lowered by 1. If a worker is exposed to toxic substances, electromagnetic field, vibration, noise, ionizing radiation, change in pressure, </w:t>
      </w:r>
      <w:r w:rsidR="00105E7E" w:rsidRPr="002F2C62">
        <w:rPr>
          <w:rFonts w:ascii="Arial" w:hAnsi="Arial" w:cs="Arial"/>
          <w:color w:val="auto"/>
          <w:sz w:val="20"/>
          <w:szCs w:val="20"/>
          <w:lang w:val="en-US"/>
        </w:rPr>
        <w:t>pathogens</w:t>
      </w:r>
      <w:r w:rsidR="00CE7B1C" w:rsidRPr="002F2C62">
        <w:rPr>
          <w:rFonts w:ascii="Arial" w:hAnsi="Arial" w:cs="Arial"/>
          <w:color w:val="auto"/>
          <w:sz w:val="20"/>
          <w:szCs w:val="20"/>
          <w:lang w:val="en-US"/>
        </w:rPr>
        <w:t xml:space="preserve"> for less than 25% of a working shift duration, the </w:t>
      </w:r>
      <w:r w:rsidR="00105E7E" w:rsidRPr="002F2C62">
        <w:rPr>
          <w:rFonts w:ascii="Arial" w:hAnsi="Arial" w:cs="Arial"/>
          <w:color w:val="auto"/>
          <w:sz w:val="20"/>
          <w:szCs w:val="20"/>
          <w:lang w:val="en-US"/>
        </w:rPr>
        <w:t xml:space="preserve">score </w:t>
      </w:r>
      <w:r w:rsidR="00CE7B1C" w:rsidRPr="002F2C62">
        <w:rPr>
          <w:rFonts w:ascii="Arial" w:hAnsi="Arial" w:cs="Arial"/>
          <w:color w:val="auto"/>
          <w:sz w:val="20"/>
          <w:szCs w:val="20"/>
          <w:lang w:val="en-US"/>
        </w:rPr>
        <w:t>shall be lowered by 1.</w:t>
      </w:r>
    </w:p>
    <w:p w14:paraId="2CF1256A"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 xml:space="preserve">If a worker is exposed to factors which are subject to permissible exposure duration for less than 50% of the permissible exposure duration, the </w:t>
      </w:r>
      <w:r w:rsidR="00105E7E" w:rsidRPr="002F2C62">
        <w:rPr>
          <w:rFonts w:ascii="Arial" w:hAnsi="Arial" w:cs="Arial"/>
          <w:color w:val="auto"/>
          <w:sz w:val="20"/>
          <w:szCs w:val="20"/>
          <w:lang w:val="en-US"/>
        </w:rPr>
        <w:t>score</w:t>
      </w:r>
      <w:r w:rsidR="00CE7B1C" w:rsidRPr="002F2C62">
        <w:rPr>
          <w:rFonts w:ascii="Arial" w:hAnsi="Arial" w:cs="Arial"/>
          <w:color w:val="auto"/>
          <w:sz w:val="20"/>
          <w:szCs w:val="20"/>
          <w:lang w:val="en-US"/>
        </w:rPr>
        <w:t xml:space="preserve"> shall be lowered by 1.</w:t>
      </w:r>
    </w:p>
    <w:p w14:paraId="3A35227C"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If a factor involves at least 2 criteria, choose 1 primary criterion to assess and grade; other criteria play a referencing and supplementary role for the primary criterion.</w:t>
      </w:r>
    </w:p>
    <w:p w14:paraId="2378B3C2" w14:textId="77777777" w:rsidR="00EC5C51" w:rsidRPr="002F2C62" w:rsidRDefault="00EC5C51" w:rsidP="00105E7E">
      <w:pPr>
        <w:spacing w:before="120"/>
        <w:rPr>
          <w:rFonts w:ascii="Arial" w:hAnsi="Arial" w:cs="Arial"/>
          <w:sz w:val="20"/>
          <w:szCs w:val="20"/>
        </w:rPr>
      </w:pPr>
      <w:r w:rsidRPr="002F2C62">
        <w:rPr>
          <w:rFonts w:ascii="Arial" w:hAnsi="Arial" w:cs="Arial"/>
          <w:sz w:val="20"/>
          <w:szCs w:val="20"/>
        </w:rPr>
        <w:t xml:space="preserve">- </w:t>
      </w:r>
      <w:r w:rsidR="00CE7B1C" w:rsidRPr="002F2C62">
        <w:rPr>
          <w:rFonts w:ascii="Arial" w:hAnsi="Arial" w:cs="Arial"/>
          <w:color w:val="auto"/>
          <w:sz w:val="20"/>
          <w:szCs w:val="20"/>
          <w:lang w:val="en-US"/>
        </w:rPr>
        <w:t xml:space="preserve">The application of </w:t>
      </w:r>
      <w:r w:rsidR="00A3787A" w:rsidRPr="002F2C62">
        <w:rPr>
          <w:rFonts w:ascii="Arial" w:hAnsi="Arial" w:cs="Arial"/>
          <w:color w:val="auto"/>
          <w:sz w:val="20"/>
          <w:szCs w:val="20"/>
          <w:lang w:val="en-US"/>
        </w:rPr>
        <w:t xml:space="preserve">results of </w:t>
      </w:r>
      <w:r w:rsidR="00CE7B1C" w:rsidRPr="002F2C62">
        <w:rPr>
          <w:rFonts w:ascii="Arial" w:hAnsi="Arial" w:cs="Arial"/>
          <w:color w:val="auto"/>
          <w:sz w:val="20"/>
          <w:szCs w:val="20"/>
          <w:lang w:val="en-US"/>
        </w:rPr>
        <w:t xml:space="preserve">periodic </w:t>
      </w:r>
      <w:r w:rsidR="00A3787A" w:rsidRPr="002F2C62">
        <w:rPr>
          <w:rFonts w:ascii="Arial" w:hAnsi="Arial" w:cs="Arial"/>
          <w:color w:val="auto"/>
          <w:sz w:val="20"/>
          <w:szCs w:val="20"/>
          <w:lang w:val="en-US"/>
        </w:rPr>
        <w:t>working environment</w:t>
      </w:r>
      <w:r w:rsidR="00CE7B1C" w:rsidRPr="002F2C62">
        <w:rPr>
          <w:rFonts w:ascii="Arial" w:hAnsi="Arial" w:cs="Arial"/>
          <w:color w:val="auto"/>
          <w:sz w:val="20"/>
          <w:szCs w:val="20"/>
          <w:lang w:val="en-US"/>
        </w:rPr>
        <w:t xml:space="preserve"> monitoring for the </w:t>
      </w:r>
      <w:r w:rsidR="00A3787A" w:rsidRPr="002F2C62">
        <w:rPr>
          <w:rFonts w:ascii="Arial" w:hAnsi="Arial" w:cs="Arial"/>
          <w:color w:val="auto"/>
          <w:sz w:val="20"/>
          <w:szCs w:val="20"/>
          <w:lang w:val="en-US"/>
        </w:rPr>
        <w:t>factor</w:t>
      </w:r>
      <w:r w:rsidR="00CE7B1C" w:rsidRPr="002F2C62">
        <w:rPr>
          <w:rFonts w:ascii="Arial" w:hAnsi="Arial" w:cs="Arial"/>
          <w:color w:val="auto"/>
          <w:sz w:val="20"/>
          <w:szCs w:val="20"/>
          <w:lang w:val="en-US"/>
        </w:rPr>
        <w:t xml:space="preserve"> of occupational environmental hygiene must </w:t>
      </w:r>
      <w:r w:rsidR="00A3787A" w:rsidRPr="002F2C62">
        <w:rPr>
          <w:rFonts w:ascii="Arial" w:hAnsi="Arial" w:cs="Arial"/>
          <w:color w:val="auto"/>
          <w:sz w:val="20"/>
          <w:szCs w:val="20"/>
          <w:lang w:val="en-US"/>
        </w:rPr>
        <w:t xml:space="preserve">be suitable for the </w:t>
      </w:r>
      <w:r w:rsidR="00105E7E" w:rsidRPr="002F2C62">
        <w:rPr>
          <w:rFonts w:ascii="Arial" w:hAnsi="Arial" w:cs="Arial"/>
          <w:color w:val="auto"/>
          <w:sz w:val="20"/>
          <w:szCs w:val="20"/>
          <w:lang w:val="en-US"/>
        </w:rPr>
        <w:t>sample size</w:t>
      </w:r>
      <w:r w:rsidR="00A3787A" w:rsidRPr="002F2C62">
        <w:rPr>
          <w:rFonts w:ascii="Arial" w:hAnsi="Arial" w:cs="Arial"/>
          <w:color w:val="auto"/>
          <w:sz w:val="20"/>
          <w:szCs w:val="20"/>
          <w:lang w:val="en-US"/>
        </w:rPr>
        <w:t xml:space="preserve">; the location, time for sampling must be suitable for assessment and classification of working </w:t>
      </w:r>
      <w:r w:rsidR="00CE7B1C" w:rsidRPr="002F2C62">
        <w:rPr>
          <w:rFonts w:ascii="Arial" w:hAnsi="Arial" w:cs="Arial"/>
          <w:color w:val="auto"/>
          <w:sz w:val="20"/>
          <w:szCs w:val="20"/>
          <w:lang w:val="en-US"/>
        </w:rPr>
        <w:t>conditions.</w:t>
      </w:r>
    </w:p>
    <w:p w14:paraId="6894E29B" w14:textId="77777777" w:rsidR="00EC5C51" w:rsidRPr="002F2C62" w:rsidRDefault="00A3787A" w:rsidP="00105E7E">
      <w:pPr>
        <w:spacing w:before="120"/>
        <w:rPr>
          <w:rFonts w:ascii="Arial" w:hAnsi="Arial" w:cs="Arial"/>
          <w:sz w:val="20"/>
          <w:szCs w:val="20"/>
        </w:rPr>
      </w:pPr>
      <w:r w:rsidRPr="002F2C62">
        <w:rPr>
          <w:rFonts w:ascii="Arial" w:hAnsi="Arial" w:cs="Arial"/>
          <w:color w:val="auto"/>
          <w:sz w:val="20"/>
          <w:szCs w:val="20"/>
          <w:lang w:val="en-US"/>
        </w:rPr>
        <w:t>Step 4: Calculate</w:t>
      </w:r>
      <w:r w:rsidR="00105E7E" w:rsidRPr="002F2C62">
        <w:rPr>
          <w:rFonts w:ascii="Arial" w:hAnsi="Arial" w:cs="Arial"/>
          <w:color w:val="auto"/>
          <w:sz w:val="20"/>
          <w:szCs w:val="20"/>
          <w:lang w:val="en-US"/>
        </w:rPr>
        <w:t xml:space="preserve"> the</w:t>
      </w:r>
      <w:r w:rsidRPr="002F2C62">
        <w:rPr>
          <w:rFonts w:ascii="Arial" w:hAnsi="Arial" w:cs="Arial"/>
          <w:color w:val="auto"/>
          <w:sz w:val="20"/>
          <w:szCs w:val="20"/>
          <w:lang w:val="en-US"/>
        </w:rPr>
        <w:t xml:space="preserve"> average </w:t>
      </w:r>
      <w:r w:rsidR="00105E7E" w:rsidRPr="002F2C62">
        <w:rPr>
          <w:rFonts w:ascii="Arial" w:hAnsi="Arial" w:cs="Arial"/>
          <w:color w:val="auto"/>
          <w:sz w:val="20"/>
          <w:szCs w:val="20"/>
          <w:lang w:val="en-US"/>
        </w:rPr>
        <w:t>score</w:t>
      </w:r>
      <w:r w:rsidRPr="002F2C62">
        <w:rPr>
          <w:rFonts w:ascii="Arial" w:hAnsi="Arial" w:cs="Arial"/>
          <w:color w:val="auto"/>
          <w:sz w:val="20"/>
          <w:szCs w:val="20"/>
          <w:lang w:val="en-US"/>
        </w:rPr>
        <w:t xml:space="preserve"> of the factors using the formula below:</w:t>
      </w:r>
    </w:p>
    <w:p w14:paraId="32C638F0" w14:textId="77777777" w:rsidR="006B2F35" w:rsidRPr="002F2C62" w:rsidRDefault="00ED710B" w:rsidP="00496A04">
      <w:pPr>
        <w:spacing w:before="120"/>
        <w:rPr>
          <w:rFonts w:ascii="Arial" w:hAnsi="Arial" w:cs="Arial"/>
          <w:sz w:val="20"/>
          <w:szCs w:val="20"/>
        </w:rPr>
      </w:pPr>
      <w:r w:rsidRPr="00ED710B">
        <w:rPr>
          <w:rFonts w:ascii="Arial" w:hAnsi="Arial" w:cs="Arial"/>
          <w:noProof/>
          <w:sz w:val="20"/>
          <w:szCs w:val="20"/>
          <w:lang w:val="en-US" w:eastAsia="en-US"/>
        </w:rPr>
        <w:pict w14:anchorId="4BD0C9A2">
          <v:shape id="Picture 2" o:spid="_x0000_i1026" type="#_x0000_t75" style="width:115.5pt;height:31pt;visibility:visible">
            <v:imagedata r:id="rId7" o:title=""/>
          </v:shape>
        </w:pict>
      </w:r>
    </w:p>
    <w:p w14:paraId="798326DA" w14:textId="77777777" w:rsidR="00EC5C51" w:rsidRPr="002F2C62" w:rsidRDefault="00105E7E" w:rsidP="00105E7E">
      <w:pPr>
        <w:spacing w:before="120"/>
        <w:rPr>
          <w:rFonts w:ascii="Arial" w:hAnsi="Arial" w:cs="Arial"/>
          <w:sz w:val="20"/>
          <w:szCs w:val="20"/>
        </w:rPr>
      </w:pPr>
      <w:r w:rsidRPr="002F2C62">
        <w:rPr>
          <w:rFonts w:ascii="Arial" w:hAnsi="Arial" w:cs="Arial"/>
          <w:color w:val="auto"/>
          <w:sz w:val="20"/>
          <w:szCs w:val="20"/>
          <w:lang w:val="en-US"/>
        </w:rPr>
        <w:t>Where</w:t>
      </w:r>
      <w:r w:rsidR="00A3787A" w:rsidRPr="002F2C62">
        <w:rPr>
          <w:rFonts w:ascii="Arial" w:hAnsi="Arial" w:cs="Arial"/>
          <w:color w:val="auto"/>
          <w:sz w:val="20"/>
          <w:szCs w:val="20"/>
          <w:lang w:val="en-US"/>
        </w:rPr>
        <w:t>:</w:t>
      </w:r>
    </w:p>
    <w:p w14:paraId="377666F7" w14:textId="77777777" w:rsidR="00EC5C51" w:rsidRPr="002F2C62" w:rsidRDefault="00ED710B" w:rsidP="00105E7E">
      <w:pPr>
        <w:spacing w:before="120"/>
        <w:rPr>
          <w:rFonts w:ascii="Arial" w:hAnsi="Arial" w:cs="Arial"/>
          <w:color w:val="auto"/>
          <w:sz w:val="20"/>
          <w:szCs w:val="20"/>
        </w:rPr>
      </w:pPr>
      <w:r w:rsidRPr="00ED710B">
        <w:rPr>
          <w:rFonts w:ascii="Arial" w:hAnsi="Arial" w:cs="Arial"/>
          <w:noProof/>
          <w:color w:val="auto"/>
          <w:sz w:val="20"/>
          <w:szCs w:val="20"/>
          <w:lang w:val="en-US" w:eastAsia="en-US"/>
        </w:rPr>
        <w:pict w14:anchorId="23D4398C">
          <v:shape id="Picture 3" o:spid="_x0000_i1027" type="#_x0000_t75" style="width:9pt;height:15.5pt;visibility:visible">
            <v:imagedata r:id="rId8" o:title=""/>
          </v:shape>
        </w:pict>
      </w:r>
      <w:r w:rsidR="00EC5C51" w:rsidRPr="002F2C62">
        <w:rPr>
          <w:rFonts w:ascii="Arial" w:hAnsi="Arial" w:cs="Arial"/>
          <w:color w:val="auto"/>
          <w:sz w:val="20"/>
          <w:szCs w:val="20"/>
        </w:rPr>
        <w:t xml:space="preserve">: </w:t>
      </w:r>
      <w:r w:rsidR="00A3787A" w:rsidRPr="002F2C62">
        <w:rPr>
          <w:rFonts w:ascii="Arial" w:hAnsi="Arial" w:cs="Arial"/>
          <w:color w:val="auto"/>
          <w:sz w:val="20"/>
          <w:szCs w:val="20"/>
          <w:lang w:val="en-US"/>
        </w:rPr>
        <w:t xml:space="preserve">The </w:t>
      </w:r>
      <w:r w:rsidR="00105E7E" w:rsidRPr="002F2C62">
        <w:rPr>
          <w:rFonts w:ascii="Arial" w:hAnsi="Arial" w:cs="Arial"/>
          <w:color w:val="auto"/>
          <w:sz w:val="20"/>
          <w:szCs w:val="20"/>
          <w:lang w:val="en-US"/>
        </w:rPr>
        <w:t xml:space="preserve">arithmetic mean </w:t>
      </w:r>
      <w:r w:rsidR="00A3787A" w:rsidRPr="002F2C62">
        <w:rPr>
          <w:rFonts w:ascii="Arial" w:hAnsi="Arial" w:cs="Arial"/>
          <w:color w:val="auto"/>
          <w:sz w:val="20"/>
          <w:szCs w:val="20"/>
          <w:lang w:val="en-US"/>
        </w:rPr>
        <w:t>of factors.</w:t>
      </w:r>
    </w:p>
    <w:p w14:paraId="5458EF9D" w14:textId="77777777" w:rsidR="00EC5C51" w:rsidRPr="002F2C62" w:rsidRDefault="00A3787A" w:rsidP="00105E7E">
      <w:pPr>
        <w:spacing w:before="120"/>
        <w:rPr>
          <w:rFonts w:ascii="Arial" w:hAnsi="Arial" w:cs="Arial"/>
          <w:color w:val="auto"/>
          <w:sz w:val="20"/>
          <w:szCs w:val="20"/>
        </w:rPr>
      </w:pPr>
      <w:r w:rsidRPr="002F2C62">
        <w:rPr>
          <w:rFonts w:ascii="Arial" w:hAnsi="Arial" w:cs="Arial"/>
          <w:color w:val="auto"/>
          <w:sz w:val="20"/>
          <w:szCs w:val="20"/>
          <w:lang w:val="en-US"/>
        </w:rPr>
        <w:t>n: Number of factors assessed under Step 3 (n≥6)</w:t>
      </w:r>
    </w:p>
    <w:p w14:paraId="72ED4AB9" w14:textId="77777777" w:rsidR="00EC5C51" w:rsidRPr="002F2C62" w:rsidRDefault="00A3787A" w:rsidP="00105E7E">
      <w:pPr>
        <w:spacing w:before="120"/>
        <w:rPr>
          <w:rFonts w:ascii="Arial" w:hAnsi="Arial" w:cs="Arial"/>
          <w:color w:val="auto"/>
          <w:sz w:val="20"/>
          <w:szCs w:val="20"/>
        </w:rPr>
      </w:pPr>
      <w:r w:rsidRPr="002F2C62">
        <w:rPr>
          <w:rFonts w:ascii="Arial" w:hAnsi="Arial" w:cs="Arial"/>
          <w:color w:val="auto"/>
          <w:sz w:val="20"/>
          <w:szCs w:val="20"/>
          <w:lang w:val="en-US"/>
        </w:rPr>
        <w:t>X</w:t>
      </w:r>
      <w:r w:rsidRPr="002F2C62">
        <w:rPr>
          <w:rFonts w:ascii="Arial" w:hAnsi="Arial" w:cs="Arial"/>
          <w:color w:val="auto"/>
          <w:sz w:val="20"/>
          <w:szCs w:val="20"/>
          <w:vertAlign w:val="subscript"/>
          <w:lang w:val="en-US"/>
        </w:rPr>
        <w:t>1</w:t>
      </w:r>
      <w:r w:rsidRPr="002F2C62">
        <w:rPr>
          <w:rFonts w:ascii="Arial" w:hAnsi="Arial" w:cs="Arial"/>
          <w:color w:val="auto"/>
          <w:sz w:val="20"/>
          <w:szCs w:val="20"/>
          <w:lang w:val="en-US"/>
        </w:rPr>
        <w:t>, X</w:t>
      </w:r>
      <w:r w:rsidRPr="002F2C62">
        <w:rPr>
          <w:rFonts w:ascii="Arial" w:hAnsi="Arial" w:cs="Arial"/>
          <w:color w:val="auto"/>
          <w:sz w:val="20"/>
          <w:szCs w:val="20"/>
          <w:vertAlign w:val="subscript"/>
          <w:lang w:val="en-US"/>
        </w:rPr>
        <w:t>2</w:t>
      </w:r>
      <w:r w:rsidRPr="002F2C62">
        <w:rPr>
          <w:rFonts w:ascii="Arial" w:hAnsi="Arial" w:cs="Arial"/>
          <w:color w:val="auto"/>
          <w:sz w:val="20"/>
          <w:szCs w:val="20"/>
          <w:lang w:val="en-US"/>
        </w:rPr>
        <w:t>:,...X</w:t>
      </w:r>
      <w:r w:rsidRPr="002F2C62">
        <w:rPr>
          <w:rFonts w:ascii="Arial" w:hAnsi="Arial" w:cs="Arial"/>
          <w:color w:val="auto"/>
          <w:sz w:val="20"/>
          <w:szCs w:val="20"/>
          <w:vertAlign w:val="subscript"/>
          <w:lang w:val="en-US"/>
        </w:rPr>
        <w:t>n</w:t>
      </w:r>
      <w:r w:rsidRPr="002F2C62">
        <w:rPr>
          <w:rFonts w:ascii="Arial" w:hAnsi="Arial" w:cs="Arial"/>
          <w:color w:val="auto"/>
          <w:sz w:val="20"/>
          <w:szCs w:val="20"/>
          <w:lang w:val="en-US"/>
        </w:rPr>
        <w:t>: Grade of the first factor, the second factor, ..., the n</w:t>
      </w:r>
      <w:r w:rsidRPr="002F2C62">
        <w:rPr>
          <w:rFonts w:ascii="Arial" w:hAnsi="Arial" w:cs="Arial"/>
          <w:color w:val="auto"/>
          <w:sz w:val="20"/>
          <w:szCs w:val="20"/>
          <w:vertAlign w:val="superscript"/>
          <w:lang w:val="en-US"/>
        </w:rPr>
        <w:t>th</w:t>
      </w:r>
      <w:r w:rsidRPr="002F2C62">
        <w:rPr>
          <w:rFonts w:ascii="Arial" w:hAnsi="Arial" w:cs="Arial"/>
          <w:color w:val="auto"/>
          <w:sz w:val="20"/>
          <w:szCs w:val="20"/>
          <w:lang w:val="en-US"/>
        </w:rPr>
        <w:t xml:space="preserve"> factor respectively.</w:t>
      </w:r>
    </w:p>
    <w:p w14:paraId="1458A29B" w14:textId="77777777" w:rsidR="00EC5C51" w:rsidRPr="002F2C62" w:rsidRDefault="00A3787A" w:rsidP="00105E7E">
      <w:pPr>
        <w:spacing w:before="120"/>
        <w:rPr>
          <w:rFonts w:ascii="Arial" w:hAnsi="Arial" w:cs="Arial"/>
          <w:color w:val="auto"/>
          <w:sz w:val="20"/>
          <w:szCs w:val="20"/>
        </w:rPr>
      </w:pPr>
      <w:r w:rsidRPr="002F2C62">
        <w:rPr>
          <w:rFonts w:ascii="Arial" w:hAnsi="Arial" w:cs="Arial"/>
          <w:color w:val="auto"/>
          <w:sz w:val="20"/>
          <w:szCs w:val="20"/>
          <w:lang w:val="en-US"/>
        </w:rPr>
        <w:t>Step 5: Log the results in the form under Appendix II attached hereto and determine working conditions using average of factors</w:t>
      </w:r>
      <w:r w:rsidR="00DC6008" w:rsidRPr="002F2C62">
        <w:rPr>
          <w:rFonts w:ascii="Arial" w:hAnsi="Arial" w:cs="Arial"/>
          <w:color w:val="auto"/>
          <w:sz w:val="20"/>
          <w:szCs w:val="20"/>
          <w:lang w:val="en-US"/>
        </w:rPr>
        <w:t xml:space="preserve"> (</w:t>
      </w:r>
      <w:r w:rsidR="00ED710B" w:rsidRPr="00ED710B">
        <w:rPr>
          <w:rFonts w:ascii="Arial" w:hAnsi="Arial" w:cs="Arial"/>
          <w:noProof/>
          <w:color w:val="auto"/>
          <w:sz w:val="20"/>
          <w:szCs w:val="20"/>
          <w:lang w:val="en-US" w:eastAsia="en-US"/>
        </w:rPr>
        <w:pict w14:anchorId="1FB086B4">
          <v:shape id="Picture 212" o:spid="_x0000_i1028" type="#_x0000_t75" style="width:9pt;height:15.5pt;visibility:visible">
            <v:imagedata r:id="rId8" o:title=""/>
          </v:shape>
        </w:pict>
      </w:r>
      <w:r w:rsidR="00DC6008" w:rsidRPr="002F2C62">
        <w:rPr>
          <w:rFonts w:ascii="Arial" w:hAnsi="Arial" w:cs="Arial"/>
          <w:color w:val="auto"/>
          <w:sz w:val="20"/>
          <w:szCs w:val="20"/>
          <w:lang w:val="en-US"/>
        </w:rPr>
        <w:t>)</w:t>
      </w:r>
      <w:r w:rsidRPr="002F2C62">
        <w:rPr>
          <w:rFonts w:ascii="Arial" w:hAnsi="Arial" w:cs="Arial"/>
          <w:color w:val="auto"/>
          <w:sz w:val="20"/>
          <w:szCs w:val="20"/>
          <w:lang w:val="en-US"/>
        </w:rPr>
        <w:t xml:space="preserve"> as follows:</w:t>
      </w:r>
    </w:p>
    <w:p w14:paraId="2762D07A"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ED710B" w:rsidRPr="00ED710B">
        <w:rPr>
          <w:rFonts w:ascii="Arial" w:hAnsi="Arial" w:cs="Arial"/>
          <w:noProof/>
          <w:color w:val="auto"/>
          <w:sz w:val="20"/>
          <w:szCs w:val="20"/>
          <w:lang w:val="en-US" w:eastAsia="en-US"/>
        </w:rPr>
        <w:pict w14:anchorId="522C6EDF">
          <v:shape id="Picture 5" o:spid="_x0000_i1029" type="#_x0000_t75" style="width:9pt;height:15.5pt;visibility:visible">
            <v:imagedata r:id="rId8" o:title=""/>
          </v:shape>
        </w:pict>
      </w:r>
      <w:r w:rsidR="0055242D" w:rsidRPr="002F2C62">
        <w:rPr>
          <w:rFonts w:ascii="Arial" w:hAnsi="Arial" w:cs="Arial"/>
          <w:color w:val="auto"/>
          <w:sz w:val="20"/>
          <w:szCs w:val="20"/>
          <w:lang w:val="en-US"/>
        </w:rPr>
        <w:t>≤</w:t>
      </w: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 1,01: type I working condition;</w:t>
      </w:r>
    </w:p>
    <w:p w14:paraId="14E4ACB1"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 xml:space="preserve">1,01 &lt; </w:t>
      </w:r>
      <w:r w:rsidR="00ED710B" w:rsidRPr="00ED710B">
        <w:rPr>
          <w:rFonts w:ascii="Arial" w:hAnsi="Arial" w:cs="Arial"/>
          <w:noProof/>
          <w:color w:val="auto"/>
          <w:sz w:val="20"/>
          <w:szCs w:val="20"/>
          <w:lang w:val="en-US" w:eastAsia="en-US"/>
        </w:rPr>
        <w:pict w14:anchorId="0DA645CB">
          <v:shape id="Picture 101" o:spid="_x0000_i1030" type="#_x0000_t75" style="width:9pt;height:15.5pt;visibility:visible">
            <v:imagedata r:id="rId8" o:title=""/>
          </v:shape>
        </w:pict>
      </w:r>
      <w:r w:rsidR="00DC6008" w:rsidRPr="002F2C62">
        <w:rPr>
          <w:rFonts w:ascii="Arial" w:hAnsi="Arial" w:cs="Arial"/>
          <w:color w:val="auto"/>
          <w:sz w:val="20"/>
          <w:szCs w:val="20"/>
          <w:lang w:val="en-US"/>
        </w:rPr>
        <w:t xml:space="preserve"> ≤ 2,22: type II working condition;</w:t>
      </w:r>
    </w:p>
    <w:p w14:paraId="23C1CA02"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 xml:space="preserve">2,22 &lt; </w:t>
      </w:r>
      <w:r w:rsidR="00ED710B" w:rsidRPr="00ED710B">
        <w:rPr>
          <w:rFonts w:ascii="Arial" w:hAnsi="Arial" w:cs="Arial"/>
          <w:noProof/>
          <w:color w:val="auto"/>
          <w:sz w:val="20"/>
          <w:szCs w:val="20"/>
          <w:lang w:val="en-US" w:eastAsia="en-US"/>
        </w:rPr>
        <w:pict w14:anchorId="3ED03BFC">
          <v:shape id="Picture 309" o:spid="_x0000_i1031" type="#_x0000_t75" style="width:9pt;height:15.5pt;visibility:visible">
            <v:imagedata r:id="rId8" o:title=""/>
          </v:shape>
        </w:pict>
      </w:r>
      <w:r w:rsidR="00DC6008" w:rsidRPr="002F2C62">
        <w:rPr>
          <w:rFonts w:ascii="Arial" w:hAnsi="Arial" w:cs="Arial"/>
          <w:color w:val="auto"/>
          <w:sz w:val="20"/>
          <w:szCs w:val="20"/>
          <w:lang w:val="en-US"/>
        </w:rPr>
        <w:t xml:space="preserve"> ≤ 3,37: type III working condition;</w:t>
      </w:r>
    </w:p>
    <w:p w14:paraId="5C6F820C"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 xml:space="preserve">3,37 &lt; </w:t>
      </w:r>
      <w:r w:rsidR="00ED710B" w:rsidRPr="00ED710B">
        <w:rPr>
          <w:rFonts w:ascii="Arial" w:hAnsi="Arial" w:cs="Arial"/>
          <w:noProof/>
          <w:color w:val="auto"/>
          <w:sz w:val="20"/>
          <w:szCs w:val="20"/>
          <w:lang w:val="en-US" w:eastAsia="en-US"/>
        </w:rPr>
        <w:pict w14:anchorId="559A1813">
          <v:shape id="Picture 347" o:spid="_x0000_i1032" type="#_x0000_t75" style="width:9pt;height:15.5pt;visibility:visible">
            <v:imagedata r:id="rId8" o:title=""/>
          </v:shape>
        </w:pict>
      </w:r>
      <w:r w:rsidR="00DC6008" w:rsidRPr="002F2C62">
        <w:rPr>
          <w:rFonts w:ascii="Arial" w:hAnsi="Arial" w:cs="Arial"/>
          <w:color w:val="auto"/>
          <w:sz w:val="20"/>
          <w:szCs w:val="20"/>
          <w:lang w:val="en-US"/>
        </w:rPr>
        <w:t xml:space="preserve"> ≤ 4,56: type IV working condition;</w:t>
      </w:r>
    </w:p>
    <w:p w14:paraId="3CDCDF99"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 xml:space="preserve">4,56 &lt; </w:t>
      </w:r>
      <w:r w:rsidR="00ED710B" w:rsidRPr="00ED710B">
        <w:rPr>
          <w:rFonts w:ascii="Arial" w:hAnsi="Arial" w:cs="Arial"/>
          <w:noProof/>
          <w:color w:val="auto"/>
          <w:sz w:val="20"/>
          <w:szCs w:val="20"/>
          <w:lang w:val="en-US" w:eastAsia="en-US"/>
        </w:rPr>
        <w:pict w14:anchorId="139A6F77">
          <v:shape id="Picture 385" o:spid="_x0000_i1033" type="#_x0000_t75" style="width:9pt;height:15.5pt;visibility:visible">
            <v:imagedata r:id="rId8" o:title=""/>
          </v:shape>
        </w:pict>
      </w:r>
      <w:r w:rsidR="00DC6008" w:rsidRPr="002F2C62">
        <w:rPr>
          <w:rFonts w:ascii="Arial" w:hAnsi="Arial" w:cs="Arial"/>
          <w:color w:val="auto"/>
          <w:sz w:val="20"/>
          <w:szCs w:val="20"/>
          <w:lang w:val="en-US"/>
        </w:rPr>
        <w:t xml:space="preserve"> ≤ 5,32: type V working condition;</w:t>
      </w:r>
    </w:p>
    <w:p w14:paraId="007AD73D"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ED710B" w:rsidRPr="00ED710B">
        <w:rPr>
          <w:rFonts w:ascii="Arial" w:hAnsi="Arial" w:cs="Arial"/>
          <w:noProof/>
          <w:color w:val="auto"/>
          <w:sz w:val="20"/>
          <w:szCs w:val="20"/>
          <w:lang w:val="en-US" w:eastAsia="en-US"/>
        </w:rPr>
        <w:pict w14:anchorId="26B2E48D">
          <v:shape id="Picture 10" o:spid="_x0000_i1034" type="#_x0000_t75" style="width:9pt;height:15.5pt;visibility:visible">
            <v:imagedata r:id="rId8" o:title=""/>
          </v:shape>
        </w:pict>
      </w:r>
      <w:r w:rsidRPr="002F2C62">
        <w:rPr>
          <w:rFonts w:ascii="Arial" w:hAnsi="Arial" w:cs="Arial"/>
          <w:color w:val="auto"/>
          <w:sz w:val="20"/>
          <w:szCs w:val="20"/>
        </w:rPr>
        <w:t xml:space="preserve"> </w:t>
      </w:r>
      <w:r w:rsidR="00DC6008" w:rsidRPr="002F2C62">
        <w:rPr>
          <w:rFonts w:ascii="Arial" w:hAnsi="Arial" w:cs="Arial"/>
          <w:color w:val="auto"/>
          <w:sz w:val="20"/>
          <w:szCs w:val="20"/>
          <w:lang w:val="en-US"/>
        </w:rPr>
        <w:t>&gt; 5,32: type VI working condition.</w:t>
      </w:r>
    </w:p>
    <w:p w14:paraId="039FECCC"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2. </w:t>
      </w:r>
      <w:r w:rsidR="00DC6008" w:rsidRPr="002F2C62">
        <w:rPr>
          <w:rFonts w:ascii="Arial" w:hAnsi="Arial" w:cs="Arial"/>
          <w:color w:val="auto"/>
          <w:sz w:val="20"/>
          <w:szCs w:val="20"/>
          <w:lang w:val="en-US"/>
        </w:rPr>
        <w:t>Other methods:</w:t>
      </w:r>
    </w:p>
    <w:p w14:paraId="294BF2FA" w14:textId="77777777" w:rsidR="00EC5C51" w:rsidRPr="002F2C62" w:rsidRDefault="00DC6008" w:rsidP="00105E7E">
      <w:pPr>
        <w:spacing w:before="120"/>
        <w:rPr>
          <w:rFonts w:ascii="Arial" w:hAnsi="Arial" w:cs="Arial"/>
          <w:color w:val="auto"/>
          <w:sz w:val="20"/>
          <w:szCs w:val="20"/>
        </w:rPr>
      </w:pPr>
      <w:r w:rsidRPr="002F2C62">
        <w:rPr>
          <w:rFonts w:ascii="Arial" w:hAnsi="Arial" w:cs="Arial"/>
          <w:color w:val="auto"/>
          <w:sz w:val="20"/>
          <w:szCs w:val="20"/>
          <w:lang w:val="en-US"/>
        </w:rPr>
        <w:lastRenderedPageBreak/>
        <w:t xml:space="preserve">a) </w:t>
      </w:r>
      <w:r w:rsidR="00105E7E" w:rsidRPr="002F2C62">
        <w:rPr>
          <w:rFonts w:ascii="Arial" w:hAnsi="Arial" w:cs="Arial"/>
          <w:color w:val="auto"/>
          <w:sz w:val="20"/>
          <w:szCs w:val="20"/>
          <w:lang w:val="en-US"/>
        </w:rPr>
        <w:t>Statistics- and experience-based</w:t>
      </w:r>
      <w:r w:rsidRPr="002F2C62">
        <w:rPr>
          <w:rFonts w:ascii="Arial" w:hAnsi="Arial" w:cs="Arial"/>
          <w:color w:val="auto"/>
          <w:sz w:val="20"/>
          <w:szCs w:val="20"/>
          <w:lang w:val="en-US"/>
        </w:rPr>
        <w:t xml:space="preserve"> method</w:t>
      </w:r>
      <w:r w:rsidR="00105E7E" w:rsidRPr="002F2C62">
        <w:rPr>
          <w:rFonts w:ascii="Arial" w:hAnsi="Arial" w:cs="Arial"/>
          <w:color w:val="auto"/>
          <w:sz w:val="20"/>
          <w:szCs w:val="20"/>
          <w:lang w:val="en-US"/>
        </w:rPr>
        <w:tab/>
      </w:r>
    </w:p>
    <w:p w14:paraId="61B52DE1" w14:textId="77777777" w:rsidR="00EC5C51" w:rsidRPr="002F2C62" w:rsidRDefault="00C5413C" w:rsidP="00105E7E">
      <w:pPr>
        <w:spacing w:before="120"/>
        <w:rPr>
          <w:rFonts w:ascii="Arial" w:hAnsi="Arial" w:cs="Arial"/>
          <w:color w:val="auto"/>
          <w:sz w:val="20"/>
          <w:szCs w:val="20"/>
        </w:rPr>
      </w:pPr>
      <w:r w:rsidRPr="002F2C62">
        <w:rPr>
          <w:rFonts w:ascii="Arial" w:hAnsi="Arial" w:cs="Arial"/>
          <w:color w:val="auto"/>
          <w:sz w:val="20"/>
          <w:szCs w:val="20"/>
          <w:lang w:val="en-US"/>
        </w:rPr>
        <w:t>Determine types of working condition for assessed occupations b</w:t>
      </w:r>
      <w:r w:rsidR="00DC6008" w:rsidRPr="002F2C62">
        <w:rPr>
          <w:rFonts w:ascii="Arial" w:hAnsi="Arial" w:cs="Arial"/>
          <w:color w:val="auto"/>
          <w:sz w:val="20"/>
          <w:szCs w:val="20"/>
          <w:lang w:val="en-US"/>
        </w:rPr>
        <w:t xml:space="preserve">ased on characteristic working condition of each occupation included in the List of </w:t>
      </w:r>
      <w:r w:rsidRPr="002F2C62">
        <w:rPr>
          <w:rFonts w:ascii="Arial" w:hAnsi="Arial" w:cs="Arial"/>
          <w:color w:val="auto"/>
          <w:sz w:val="20"/>
          <w:szCs w:val="20"/>
          <w:lang w:val="en-US"/>
        </w:rPr>
        <w:t>a</w:t>
      </w:r>
      <w:r w:rsidR="00DC6008" w:rsidRPr="002F2C62">
        <w:rPr>
          <w:rFonts w:ascii="Arial" w:hAnsi="Arial" w:cs="Arial"/>
          <w:color w:val="auto"/>
          <w:sz w:val="20"/>
          <w:szCs w:val="20"/>
          <w:lang w:val="en-US"/>
        </w:rPr>
        <w:t>rduous, toxic, or dangerous occupations</w:t>
      </w:r>
      <w:r w:rsidRPr="002F2C62">
        <w:rPr>
          <w:rFonts w:ascii="Arial" w:hAnsi="Arial" w:cs="Arial"/>
          <w:color w:val="auto"/>
          <w:sz w:val="20"/>
          <w:szCs w:val="20"/>
          <w:lang w:val="en-US"/>
        </w:rPr>
        <w:t xml:space="preserve"> and very arduous, toxic, or dangerous occupations (hereinafter referred to as “The List of occupations”), which is promulgated by the Minister of Labor - War Invalids And Social Affairs.</w:t>
      </w:r>
    </w:p>
    <w:p w14:paraId="7EADEF1B" w14:textId="77777777" w:rsidR="00EC5C51" w:rsidRPr="002F2C62" w:rsidRDefault="00C5413C" w:rsidP="00105E7E">
      <w:pPr>
        <w:spacing w:before="120"/>
        <w:rPr>
          <w:rFonts w:ascii="Arial" w:hAnsi="Arial" w:cs="Arial"/>
          <w:color w:val="auto"/>
          <w:sz w:val="20"/>
          <w:szCs w:val="20"/>
        </w:rPr>
      </w:pPr>
      <w:r w:rsidRPr="002F2C62">
        <w:rPr>
          <w:rFonts w:ascii="Arial" w:hAnsi="Arial" w:cs="Arial"/>
          <w:color w:val="auto"/>
          <w:sz w:val="20"/>
          <w:szCs w:val="20"/>
          <w:lang w:val="en-US"/>
        </w:rPr>
        <w:t>b) Mixed method</w:t>
      </w:r>
    </w:p>
    <w:p w14:paraId="71BAE993" w14:textId="77777777" w:rsidR="00EC5C51" w:rsidRPr="002F2C62" w:rsidRDefault="00C5413C" w:rsidP="00105E7E">
      <w:pPr>
        <w:spacing w:before="120"/>
        <w:rPr>
          <w:rFonts w:ascii="Arial" w:hAnsi="Arial" w:cs="Arial"/>
          <w:color w:val="auto"/>
          <w:sz w:val="20"/>
          <w:szCs w:val="20"/>
        </w:rPr>
      </w:pPr>
      <w:r w:rsidRPr="002F2C62">
        <w:rPr>
          <w:rFonts w:ascii="Arial" w:hAnsi="Arial" w:cs="Arial"/>
          <w:color w:val="auto"/>
          <w:sz w:val="20"/>
          <w:szCs w:val="20"/>
          <w:lang w:val="en-US"/>
        </w:rPr>
        <w:t xml:space="preserve">Combine the assessing and grading method specified in clause of this Article with the statistical, experience method specified in point a clause 2 of this Article and collect feedbacks of authorities of sectors, experts, scientists for a </w:t>
      </w:r>
      <w:r w:rsidR="002D636B" w:rsidRPr="002F2C62">
        <w:rPr>
          <w:rFonts w:ascii="Arial" w:hAnsi="Arial" w:cs="Arial"/>
          <w:color w:val="auto"/>
          <w:sz w:val="20"/>
          <w:szCs w:val="20"/>
          <w:lang w:val="en-US"/>
        </w:rPr>
        <w:t>synthesized</w:t>
      </w:r>
      <w:r w:rsidRPr="002F2C62">
        <w:rPr>
          <w:rFonts w:ascii="Arial" w:hAnsi="Arial" w:cs="Arial"/>
          <w:color w:val="auto"/>
          <w:sz w:val="20"/>
          <w:szCs w:val="20"/>
          <w:lang w:val="en-US"/>
        </w:rPr>
        <w:t xml:space="preserve"> result.</w:t>
      </w:r>
    </w:p>
    <w:p w14:paraId="2A9F9587" w14:textId="77777777" w:rsidR="00EC5C51" w:rsidRPr="002F2C62" w:rsidRDefault="00C5413C" w:rsidP="00105E7E">
      <w:pPr>
        <w:spacing w:before="120"/>
        <w:rPr>
          <w:rFonts w:ascii="Arial" w:hAnsi="Arial" w:cs="Arial"/>
          <w:color w:val="auto"/>
          <w:sz w:val="20"/>
          <w:szCs w:val="20"/>
        </w:rPr>
      </w:pPr>
      <w:r w:rsidRPr="002F2C62">
        <w:rPr>
          <w:rFonts w:ascii="Arial" w:hAnsi="Arial" w:cs="Arial"/>
          <w:color w:val="auto"/>
          <w:sz w:val="20"/>
          <w:szCs w:val="20"/>
          <w:lang w:val="en-US"/>
        </w:rPr>
        <w:t xml:space="preserve">c) Methods prescribed in this clause shall be applied for </w:t>
      </w:r>
      <w:r w:rsidR="00105E7E" w:rsidRPr="002F2C62">
        <w:rPr>
          <w:rFonts w:ascii="Arial" w:hAnsi="Arial" w:cs="Arial"/>
          <w:color w:val="auto"/>
          <w:sz w:val="20"/>
          <w:szCs w:val="20"/>
          <w:lang w:val="en-US"/>
        </w:rPr>
        <w:t xml:space="preserve">the </w:t>
      </w:r>
      <w:r w:rsidRPr="002F2C62">
        <w:rPr>
          <w:rFonts w:ascii="Arial" w:hAnsi="Arial" w:cs="Arial"/>
          <w:color w:val="auto"/>
          <w:sz w:val="20"/>
          <w:szCs w:val="20"/>
          <w:lang w:val="en-US"/>
        </w:rPr>
        <w:t>following occupations:</w:t>
      </w:r>
    </w:p>
    <w:p w14:paraId="47382FE3"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C5413C" w:rsidRPr="002F2C62">
        <w:rPr>
          <w:rFonts w:ascii="Arial" w:hAnsi="Arial" w:cs="Arial"/>
          <w:color w:val="auto"/>
          <w:sz w:val="20"/>
          <w:szCs w:val="20"/>
          <w:lang w:val="en-US"/>
        </w:rPr>
        <w:t xml:space="preserve">Occupations that </w:t>
      </w:r>
      <w:r w:rsidR="00105E7E" w:rsidRPr="002F2C62">
        <w:rPr>
          <w:rFonts w:ascii="Arial" w:hAnsi="Arial" w:cs="Arial"/>
          <w:color w:val="auto"/>
          <w:sz w:val="20"/>
          <w:szCs w:val="20"/>
          <w:lang w:val="en-US"/>
        </w:rPr>
        <w:t>pose</w:t>
      </w:r>
      <w:r w:rsidR="00C5413C" w:rsidRPr="002F2C62">
        <w:rPr>
          <w:rFonts w:ascii="Arial" w:hAnsi="Arial" w:cs="Arial"/>
          <w:color w:val="auto"/>
          <w:sz w:val="20"/>
          <w:szCs w:val="20"/>
          <w:lang w:val="en-US"/>
        </w:rPr>
        <w:t xml:space="preserve"> risks to life and health of workers but do </w:t>
      </w:r>
      <w:r w:rsidR="00105E7E" w:rsidRPr="002F2C62">
        <w:rPr>
          <w:rFonts w:ascii="Arial" w:hAnsi="Arial" w:cs="Arial"/>
          <w:color w:val="auto"/>
          <w:sz w:val="20"/>
          <w:szCs w:val="20"/>
          <w:lang w:val="en-US"/>
        </w:rPr>
        <w:t>have</w:t>
      </w:r>
      <w:r w:rsidR="00C5413C" w:rsidRPr="002F2C62">
        <w:rPr>
          <w:rFonts w:ascii="Arial" w:hAnsi="Arial" w:cs="Arial"/>
          <w:color w:val="auto"/>
          <w:sz w:val="20"/>
          <w:szCs w:val="20"/>
          <w:lang w:val="en-US"/>
        </w:rPr>
        <w:t xml:space="preserve"> at least 6 characteristic factors or at least 3 groups of factors in the working condition criteria system prescribed in Appendix I attached to this Circular.</w:t>
      </w:r>
    </w:p>
    <w:p w14:paraId="5191FB1E"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 </w:t>
      </w:r>
      <w:r w:rsidR="00C5413C" w:rsidRPr="002F2C62">
        <w:rPr>
          <w:rFonts w:ascii="Arial" w:hAnsi="Arial" w:cs="Arial"/>
          <w:color w:val="auto"/>
          <w:sz w:val="20"/>
          <w:szCs w:val="20"/>
          <w:lang w:val="en-US"/>
        </w:rPr>
        <w:t xml:space="preserve">Occupations </w:t>
      </w:r>
      <w:r w:rsidR="00105E7E" w:rsidRPr="002F2C62">
        <w:rPr>
          <w:rFonts w:ascii="Arial" w:hAnsi="Arial" w:cs="Arial"/>
          <w:color w:val="auto"/>
          <w:sz w:val="20"/>
          <w:szCs w:val="20"/>
          <w:lang w:val="en-US"/>
        </w:rPr>
        <w:t>that pose</w:t>
      </w:r>
      <w:r w:rsidR="002D636B" w:rsidRPr="002F2C62">
        <w:rPr>
          <w:rFonts w:ascii="Arial" w:hAnsi="Arial" w:cs="Arial"/>
          <w:color w:val="auto"/>
          <w:sz w:val="20"/>
          <w:szCs w:val="20"/>
          <w:lang w:val="en-US"/>
        </w:rPr>
        <w:t xml:space="preserve"> risks to life, health, environment</w:t>
      </w:r>
      <w:r w:rsidR="00C5413C" w:rsidRPr="002F2C62">
        <w:rPr>
          <w:rFonts w:ascii="Arial" w:hAnsi="Arial" w:cs="Arial"/>
          <w:color w:val="auto"/>
          <w:sz w:val="20"/>
          <w:szCs w:val="20"/>
          <w:lang w:val="en-US"/>
        </w:rPr>
        <w:t>; involve exposure to toxic chemicals listed in category A, or radiation.</w:t>
      </w:r>
    </w:p>
    <w:p w14:paraId="685B9E10" w14:textId="77777777" w:rsidR="00EC5C51" w:rsidRPr="002F2C62" w:rsidRDefault="002D636B" w:rsidP="00105E7E">
      <w:pPr>
        <w:spacing w:before="120"/>
        <w:rPr>
          <w:rFonts w:ascii="Arial" w:hAnsi="Arial" w:cs="Arial"/>
          <w:color w:val="auto"/>
          <w:sz w:val="20"/>
          <w:szCs w:val="20"/>
        </w:rPr>
      </w:pPr>
      <w:r w:rsidRPr="002F2C62">
        <w:rPr>
          <w:rFonts w:ascii="Arial" w:hAnsi="Arial" w:cs="Arial"/>
          <w:color w:val="auto"/>
          <w:sz w:val="20"/>
          <w:szCs w:val="20"/>
          <w:lang w:val="en-US"/>
        </w:rPr>
        <w:t xml:space="preserve">Based on the occupational exposure factors, statistics on occupational accidents, occupational diseases and the synthesized results using mixed method, the Ministry of Labor - War Invalids And Social Affairs </w:t>
      </w:r>
      <w:r w:rsidR="00105E7E" w:rsidRPr="002F2C62">
        <w:rPr>
          <w:rFonts w:ascii="Arial" w:hAnsi="Arial" w:cs="Arial"/>
          <w:color w:val="auto"/>
          <w:sz w:val="20"/>
          <w:szCs w:val="20"/>
          <w:lang w:val="en-US"/>
        </w:rPr>
        <w:t>shall decide</w:t>
      </w:r>
      <w:r w:rsidRPr="002F2C62">
        <w:rPr>
          <w:rFonts w:ascii="Arial" w:hAnsi="Arial" w:cs="Arial"/>
          <w:color w:val="auto"/>
          <w:sz w:val="20"/>
          <w:szCs w:val="20"/>
          <w:lang w:val="en-US"/>
        </w:rPr>
        <w:t xml:space="preserve"> the classification of working conditions for occupations assessed by methods specified in clause 2 of this Article.</w:t>
      </w:r>
    </w:p>
    <w:p w14:paraId="1DCBC8CC" w14:textId="77777777" w:rsidR="00EC5C51" w:rsidRPr="002F2C62" w:rsidRDefault="002D636B" w:rsidP="00105E7E">
      <w:pPr>
        <w:spacing w:before="120"/>
        <w:rPr>
          <w:rFonts w:ascii="Arial" w:hAnsi="Arial" w:cs="Arial"/>
          <w:b/>
          <w:color w:val="auto"/>
          <w:sz w:val="20"/>
          <w:szCs w:val="20"/>
        </w:rPr>
      </w:pPr>
      <w:bookmarkStart w:id="10" w:name="chuong_3"/>
      <w:r w:rsidRPr="002F2C62">
        <w:rPr>
          <w:rFonts w:ascii="Arial" w:hAnsi="Arial" w:cs="Arial"/>
          <w:b/>
          <w:color w:val="auto"/>
          <w:sz w:val="20"/>
          <w:szCs w:val="20"/>
          <w:lang w:val="en-US"/>
        </w:rPr>
        <w:t>Chapter III</w:t>
      </w:r>
      <w:bookmarkEnd w:id="10"/>
    </w:p>
    <w:p w14:paraId="2DE2ECB0" w14:textId="77777777" w:rsidR="00EC5C51" w:rsidRPr="0031127B" w:rsidRDefault="0031127B" w:rsidP="0031127B">
      <w:pPr>
        <w:spacing w:before="120"/>
        <w:jc w:val="center"/>
        <w:rPr>
          <w:rFonts w:ascii="Arial" w:hAnsi="Arial" w:cs="Arial"/>
          <w:b/>
          <w:color w:val="auto"/>
          <w:szCs w:val="20"/>
        </w:rPr>
      </w:pPr>
      <w:bookmarkStart w:id="11" w:name="chuong_3_name"/>
      <w:r>
        <w:rPr>
          <w:rFonts w:ascii="Arial" w:hAnsi="Arial" w:cs="Arial"/>
          <w:b/>
          <w:color w:val="auto"/>
          <w:szCs w:val="20"/>
          <w:lang w:val="en-US"/>
        </w:rPr>
        <w:t>IMPLEMENTATION</w:t>
      </w:r>
      <w:bookmarkEnd w:id="11"/>
    </w:p>
    <w:p w14:paraId="759EE6B7" w14:textId="77777777" w:rsidR="00EC5C51" w:rsidRPr="002F2C62" w:rsidRDefault="002D636B" w:rsidP="00105E7E">
      <w:pPr>
        <w:spacing w:before="120"/>
        <w:rPr>
          <w:rFonts w:ascii="Arial" w:hAnsi="Arial" w:cs="Arial"/>
          <w:b/>
          <w:color w:val="auto"/>
          <w:sz w:val="20"/>
          <w:szCs w:val="20"/>
        </w:rPr>
      </w:pPr>
      <w:bookmarkStart w:id="12" w:name="dieu_5"/>
      <w:r w:rsidRPr="002F2C62">
        <w:rPr>
          <w:rFonts w:ascii="Arial" w:hAnsi="Arial" w:cs="Arial"/>
          <w:b/>
          <w:color w:val="auto"/>
          <w:sz w:val="20"/>
          <w:szCs w:val="20"/>
          <w:lang w:val="en-US"/>
        </w:rPr>
        <w:t xml:space="preserve">Article 5. Responsibilities of </w:t>
      </w:r>
      <w:r w:rsidR="00105E7E" w:rsidRPr="002F2C62">
        <w:rPr>
          <w:rFonts w:ascii="Arial" w:hAnsi="Arial" w:cs="Arial"/>
          <w:b/>
          <w:color w:val="auto"/>
          <w:sz w:val="20"/>
          <w:szCs w:val="20"/>
          <w:lang w:val="en-US"/>
        </w:rPr>
        <w:t>relevant ministries</w:t>
      </w:r>
      <w:r w:rsidRPr="002F2C62">
        <w:rPr>
          <w:rFonts w:ascii="Arial" w:hAnsi="Arial" w:cs="Arial"/>
          <w:b/>
          <w:color w:val="auto"/>
          <w:sz w:val="20"/>
          <w:szCs w:val="20"/>
          <w:lang w:val="en-US"/>
        </w:rPr>
        <w:t>, employers and related agencies</w:t>
      </w:r>
      <w:bookmarkEnd w:id="12"/>
    </w:p>
    <w:p w14:paraId="6C05DEF5" w14:textId="77777777" w:rsidR="00EC5C51" w:rsidRPr="002F2C62" w:rsidRDefault="00365708" w:rsidP="00105E7E">
      <w:pPr>
        <w:spacing w:before="120"/>
        <w:rPr>
          <w:rFonts w:ascii="Arial" w:hAnsi="Arial" w:cs="Arial"/>
          <w:color w:val="auto"/>
          <w:sz w:val="20"/>
          <w:szCs w:val="20"/>
        </w:rPr>
      </w:pPr>
      <w:r w:rsidRPr="002F2C62">
        <w:rPr>
          <w:rFonts w:ascii="Arial" w:hAnsi="Arial" w:cs="Arial"/>
          <w:color w:val="auto"/>
          <w:sz w:val="20"/>
          <w:szCs w:val="20"/>
        </w:rPr>
        <w:t>1</w:t>
      </w:r>
      <w:r w:rsidR="00EC5C51" w:rsidRPr="002F2C62">
        <w:rPr>
          <w:rFonts w:ascii="Arial" w:hAnsi="Arial" w:cs="Arial"/>
          <w:color w:val="auto"/>
          <w:sz w:val="20"/>
          <w:szCs w:val="20"/>
        </w:rPr>
        <w:t xml:space="preserve">. </w:t>
      </w:r>
      <w:r w:rsidR="002D636B" w:rsidRPr="002F2C62">
        <w:rPr>
          <w:rFonts w:ascii="Arial" w:hAnsi="Arial" w:cs="Arial"/>
          <w:color w:val="auto"/>
          <w:sz w:val="20"/>
          <w:szCs w:val="20"/>
          <w:lang w:val="en-US"/>
        </w:rPr>
        <w:t xml:space="preserve">Employers shall take control of dangerous, harmful factors in accordance with regulations in Chapter II of the Decree No. 39/2016/ND-CP dated May 15, 2016 of the Government on guidelines for some articles of the Law on occupational safety and hygiene; assess the improvement of working conditions for the applied occupations based on the results of </w:t>
      </w:r>
      <w:r w:rsidR="00697A37" w:rsidRPr="002F2C62">
        <w:rPr>
          <w:rFonts w:ascii="Arial" w:hAnsi="Arial" w:cs="Arial"/>
          <w:color w:val="auto"/>
          <w:sz w:val="20"/>
          <w:szCs w:val="20"/>
          <w:lang w:val="en-US"/>
        </w:rPr>
        <w:t>working environment monitoring</w:t>
      </w:r>
      <w:r w:rsidR="002D636B" w:rsidRPr="002F2C62">
        <w:rPr>
          <w:rFonts w:ascii="Arial" w:hAnsi="Arial" w:cs="Arial"/>
          <w:color w:val="auto"/>
          <w:sz w:val="20"/>
          <w:szCs w:val="20"/>
          <w:lang w:val="en-US"/>
        </w:rPr>
        <w:t xml:space="preserve"> and the results of preventing </w:t>
      </w:r>
      <w:r w:rsidR="00697A37" w:rsidRPr="002F2C62">
        <w:rPr>
          <w:rFonts w:ascii="Arial" w:hAnsi="Arial" w:cs="Arial"/>
          <w:color w:val="auto"/>
          <w:sz w:val="20"/>
          <w:szCs w:val="20"/>
          <w:lang w:val="en-US"/>
        </w:rPr>
        <w:t>dangerous, harmful factors; implement methods prescribed in Article 4 of this Circular if it is mandatory to re-determine working conditions.</w:t>
      </w:r>
    </w:p>
    <w:p w14:paraId="38474D2C"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2. </w:t>
      </w:r>
      <w:r w:rsidR="00697A37" w:rsidRPr="002F2C62">
        <w:rPr>
          <w:rFonts w:ascii="Arial" w:hAnsi="Arial" w:cs="Arial"/>
          <w:color w:val="auto"/>
          <w:sz w:val="20"/>
          <w:szCs w:val="20"/>
          <w:lang w:val="en-US"/>
        </w:rPr>
        <w:t xml:space="preserve">Annually, </w:t>
      </w:r>
      <w:r w:rsidR="00105E7E" w:rsidRPr="002F2C62">
        <w:rPr>
          <w:rFonts w:ascii="Arial" w:hAnsi="Arial" w:cs="Arial"/>
          <w:color w:val="auto"/>
          <w:sz w:val="20"/>
          <w:szCs w:val="20"/>
          <w:lang w:val="en-US"/>
        </w:rPr>
        <w:t xml:space="preserve">relevant </w:t>
      </w:r>
      <w:r w:rsidR="002F2C62" w:rsidRPr="002F2C62">
        <w:rPr>
          <w:rFonts w:ascii="Arial" w:hAnsi="Arial" w:cs="Arial"/>
          <w:color w:val="auto"/>
          <w:sz w:val="20"/>
          <w:szCs w:val="20"/>
          <w:lang w:val="en-US"/>
        </w:rPr>
        <w:t>ministries</w:t>
      </w:r>
      <w:r w:rsidR="00697A37" w:rsidRPr="002F2C62">
        <w:rPr>
          <w:rFonts w:ascii="Arial" w:hAnsi="Arial" w:cs="Arial"/>
          <w:color w:val="auto"/>
          <w:sz w:val="20"/>
          <w:szCs w:val="20"/>
          <w:lang w:val="en-US"/>
        </w:rPr>
        <w:t xml:space="preserve"> shall proactively review the working conditions of occupations under their jurisdiction; implement methods prescribed in Article 4 of this Circular if it is mandatory to re-determine working conditions.</w:t>
      </w:r>
    </w:p>
    <w:p w14:paraId="226867AE"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3. </w:t>
      </w:r>
      <w:r w:rsidR="00697A37" w:rsidRPr="002F2C62">
        <w:rPr>
          <w:rFonts w:ascii="Arial" w:hAnsi="Arial" w:cs="Arial"/>
          <w:color w:val="auto"/>
          <w:sz w:val="20"/>
          <w:szCs w:val="20"/>
          <w:lang w:val="en-US"/>
        </w:rPr>
        <w:t>3. If there is a new arduous, toxic, or dangerous occupation, authorities of sectors, employers shall assess and classify working conditions in accordance with regulations in this Circular to determine the type of working conditions of such occupation.</w:t>
      </w:r>
    </w:p>
    <w:p w14:paraId="1A5E37C2" w14:textId="77777777" w:rsidR="00EC5C51" w:rsidRPr="002F2C62" w:rsidRDefault="00697A37" w:rsidP="00105E7E">
      <w:pPr>
        <w:spacing w:before="120"/>
        <w:rPr>
          <w:rFonts w:ascii="Arial" w:hAnsi="Arial" w:cs="Arial"/>
          <w:b/>
          <w:color w:val="auto"/>
          <w:sz w:val="20"/>
          <w:szCs w:val="20"/>
        </w:rPr>
      </w:pPr>
      <w:bookmarkStart w:id="13" w:name="dieu_6"/>
      <w:r w:rsidRPr="002F2C62">
        <w:rPr>
          <w:rFonts w:ascii="Arial" w:hAnsi="Arial" w:cs="Arial"/>
          <w:b/>
          <w:color w:val="auto"/>
          <w:sz w:val="20"/>
          <w:szCs w:val="20"/>
          <w:lang w:val="en-US"/>
        </w:rPr>
        <w:t>Article 6. Implementation</w:t>
      </w:r>
      <w:bookmarkEnd w:id="13"/>
    </w:p>
    <w:p w14:paraId="2B8DD423"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1. </w:t>
      </w:r>
      <w:r w:rsidR="00697A37" w:rsidRPr="002F2C62">
        <w:rPr>
          <w:rFonts w:ascii="Arial" w:hAnsi="Arial" w:cs="Arial"/>
          <w:color w:val="auto"/>
          <w:sz w:val="20"/>
          <w:szCs w:val="20"/>
          <w:lang w:val="en-US"/>
        </w:rPr>
        <w:t>This Circular comes into force from April 01, 2025.</w:t>
      </w:r>
    </w:p>
    <w:p w14:paraId="7B100134" w14:textId="77777777" w:rsidR="00EC5C51" w:rsidRPr="002F2C62" w:rsidRDefault="00EC5C51" w:rsidP="00105E7E">
      <w:pPr>
        <w:spacing w:before="120"/>
        <w:rPr>
          <w:rFonts w:ascii="Arial" w:hAnsi="Arial" w:cs="Arial"/>
          <w:color w:val="auto"/>
          <w:sz w:val="20"/>
          <w:szCs w:val="20"/>
        </w:rPr>
      </w:pPr>
      <w:r w:rsidRPr="002F2C62">
        <w:rPr>
          <w:rFonts w:ascii="Arial" w:hAnsi="Arial" w:cs="Arial"/>
          <w:color w:val="auto"/>
          <w:sz w:val="20"/>
          <w:szCs w:val="20"/>
        </w:rPr>
        <w:t xml:space="preserve">2. </w:t>
      </w:r>
      <w:r w:rsidR="00697A37" w:rsidRPr="002F2C62">
        <w:rPr>
          <w:rFonts w:ascii="Arial" w:hAnsi="Arial" w:cs="Arial"/>
          <w:color w:val="auto"/>
          <w:sz w:val="20"/>
          <w:szCs w:val="20"/>
          <w:lang w:val="en-US"/>
        </w:rPr>
        <w:t xml:space="preserve">Circular No. 29/2021/TT-BLDTBXH dated December 28, 2021 of the Minster of Labor - War Invalids And Social Affairs on </w:t>
      </w:r>
      <w:r w:rsidR="006046D6" w:rsidRPr="002F2C62">
        <w:rPr>
          <w:rFonts w:ascii="Arial" w:hAnsi="Arial" w:cs="Arial"/>
          <w:color w:val="auto"/>
          <w:sz w:val="20"/>
          <w:szCs w:val="20"/>
          <w:lang w:val="en-US"/>
        </w:rPr>
        <w:t>work classification standards based on working conditions cease to be effective from the date this Circular comes into force.</w:t>
      </w:r>
    </w:p>
    <w:p w14:paraId="300B1477" w14:textId="77777777" w:rsidR="00EC5C51" w:rsidRPr="002F2C62" w:rsidRDefault="00EC5C51" w:rsidP="00105E7E">
      <w:pPr>
        <w:spacing w:before="120"/>
        <w:rPr>
          <w:rFonts w:ascii="Arial" w:hAnsi="Arial" w:cs="Arial"/>
          <w:color w:val="auto"/>
          <w:sz w:val="20"/>
          <w:szCs w:val="20"/>
          <w:lang w:val="en-US"/>
        </w:rPr>
      </w:pPr>
      <w:r w:rsidRPr="002F2C62">
        <w:rPr>
          <w:rFonts w:ascii="Arial" w:hAnsi="Arial" w:cs="Arial"/>
          <w:color w:val="auto"/>
          <w:sz w:val="20"/>
          <w:szCs w:val="20"/>
        </w:rPr>
        <w:t xml:space="preserve">3. </w:t>
      </w:r>
      <w:r w:rsidR="006046D6" w:rsidRPr="002F2C62">
        <w:rPr>
          <w:rFonts w:ascii="Arial" w:hAnsi="Arial" w:cs="Arial"/>
          <w:color w:val="auto"/>
          <w:sz w:val="20"/>
          <w:szCs w:val="20"/>
          <w:lang w:val="en-US"/>
        </w:rPr>
        <w:t>Shall any difficulties arise during the implementation of this Circular, report them to the Ministry Of Labor - War Invalids And Social Affairs for review and resolution.</w:t>
      </w:r>
    </w:p>
    <w:p w14:paraId="341CD45A" w14:textId="77777777" w:rsidR="00365708" w:rsidRPr="002F2C62" w:rsidRDefault="00365708" w:rsidP="004D59D4">
      <w:pPr>
        <w:spacing w:before="120"/>
        <w:rPr>
          <w:rFonts w:ascii="Arial" w:hAnsi="Arial" w:cs="Arial"/>
          <w:color w:val="auto"/>
          <w:sz w:val="20"/>
          <w:szCs w:val="20"/>
          <w:lang w:val="en-US"/>
        </w:rPr>
      </w:pPr>
    </w:p>
    <w:tbl>
      <w:tblPr>
        <w:tblW w:w="0" w:type="auto"/>
        <w:tblLook w:val="01E0" w:firstRow="1" w:lastRow="1" w:firstColumn="1" w:lastColumn="1" w:noHBand="0" w:noVBand="0"/>
      </w:tblPr>
      <w:tblGrid>
        <w:gridCol w:w="4788"/>
        <w:gridCol w:w="4068"/>
      </w:tblGrid>
      <w:tr w:rsidR="00365708" w:rsidRPr="002F2C62" w14:paraId="604197D1" w14:textId="77777777">
        <w:tc>
          <w:tcPr>
            <w:tcW w:w="4788" w:type="dxa"/>
          </w:tcPr>
          <w:p w14:paraId="510B403C" w14:textId="77777777" w:rsidR="00365708" w:rsidRPr="002F2C62" w:rsidRDefault="00365708" w:rsidP="006046D6">
            <w:pPr>
              <w:spacing w:before="120"/>
              <w:rPr>
                <w:rFonts w:ascii="Arial" w:eastAsia="Times New Roman" w:hAnsi="Arial" w:cs="Arial"/>
                <w:color w:val="auto"/>
                <w:sz w:val="20"/>
                <w:szCs w:val="20"/>
                <w:lang w:val="en-US"/>
              </w:rPr>
            </w:pPr>
          </w:p>
        </w:tc>
        <w:tc>
          <w:tcPr>
            <w:tcW w:w="4068" w:type="dxa"/>
          </w:tcPr>
          <w:p w14:paraId="37AC18D6" w14:textId="77777777" w:rsidR="00365708" w:rsidRPr="002F2C62" w:rsidRDefault="006046D6" w:rsidP="002F2C62">
            <w:pPr>
              <w:spacing w:before="120"/>
              <w:jc w:val="center"/>
              <w:rPr>
                <w:rFonts w:ascii="Arial" w:eastAsia="Times New Roman" w:hAnsi="Arial" w:cs="Arial"/>
                <w:b/>
                <w:color w:val="auto"/>
                <w:sz w:val="20"/>
                <w:szCs w:val="20"/>
              </w:rPr>
            </w:pPr>
            <w:r w:rsidRPr="002F2C62">
              <w:rPr>
                <w:rFonts w:ascii="Arial" w:eastAsia="Times New Roman" w:hAnsi="Arial" w:cs="Arial"/>
                <w:b/>
                <w:color w:val="auto"/>
                <w:sz w:val="20"/>
                <w:szCs w:val="20"/>
                <w:lang w:val="en-US"/>
              </w:rPr>
              <w:t>PP. MINISTER</w:t>
            </w:r>
            <w:r w:rsidRPr="002F2C62">
              <w:rPr>
                <w:rFonts w:ascii="Arial" w:eastAsia="Times New Roman" w:hAnsi="Arial" w:cs="Arial"/>
                <w:b/>
                <w:color w:val="auto"/>
                <w:sz w:val="20"/>
                <w:szCs w:val="20"/>
                <w:lang w:val="en-US"/>
              </w:rPr>
              <w:br/>
              <w:t>DEPUTY MINISTER</w:t>
            </w:r>
            <w:r w:rsidRPr="002F2C62">
              <w:rPr>
                <w:rFonts w:ascii="Arial" w:eastAsia="Times New Roman" w:hAnsi="Arial" w:cs="Arial"/>
                <w:b/>
                <w:color w:val="auto"/>
                <w:sz w:val="20"/>
                <w:szCs w:val="20"/>
                <w:lang w:val="en-US"/>
              </w:rPr>
              <w:br/>
            </w:r>
            <w:r w:rsidRPr="002F2C62">
              <w:rPr>
                <w:rFonts w:ascii="Arial" w:eastAsia="Times New Roman" w:hAnsi="Arial" w:cs="Arial"/>
                <w:b/>
                <w:color w:val="auto"/>
                <w:sz w:val="20"/>
                <w:szCs w:val="20"/>
                <w:lang w:val="en-US"/>
              </w:rPr>
              <w:br/>
            </w:r>
            <w:r w:rsidRPr="002F2C62">
              <w:rPr>
                <w:rFonts w:ascii="Arial" w:eastAsia="Times New Roman" w:hAnsi="Arial" w:cs="Arial"/>
                <w:b/>
                <w:color w:val="auto"/>
                <w:sz w:val="20"/>
                <w:szCs w:val="20"/>
                <w:lang w:val="en-US"/>
              </w:rPr>
              <w:br/>
            </w:r>
            <w:r w:rsidRPr="002F2C62">
              <w:rPr>
                <w:rFonts w:ascii="Arial" w:eastAsia="Times New Roman" w:hAnsi="Arial" w:cs="Arial"/>
                <w:b/>
                <w:color w:val="auto"/>
                <w:sz w:val="20"/>
                <w:szCs w:val="20"/>
                <w:lang w:val="en-US"/>
              </w:rPr>
              <w:br/>
            </w:r>
            <w:r w:rsidRPr="002F2C62">
              <w:rPr>
                <w:rFonts w:ascii="Arial" w:eastAsia="Times New Roman" w:hAnsi="Arial" w:cs="Arial"/>
                <w:b/>
                <w:color w:val="auto"/>
                <w:sz w:val="20"/>
                <w:szCs w:val="20"/>
                <w:lang w:val="en-US"/>
              </w:rPr>
              <w:br/>
              <w:t>Le Van Thanh</w:t>
            </w:r>
          </w:p>
        </w:tc>
      </w:tr>
    </w:tbl>
    <w:p w14:paraId="4F6A111B" w14:textId="77777777" w:rsidR="008F308C" w:rsidRPr="002F2C62" w:rsidRDefault="008F308C" w:rsidP="004D59D4">
      <w:pPr>
        <w:spacing w:before="120"/>
        <w:rPr>
          <w:rFonts w:ascii="Arial" w:hAnsi="Arial" w:cs="Arial"/>
          <w:color w:val="auto"/>
          <w:sz w:val="20"/>
          <w:szCs w:val="20"/>
          <w:lang w:val="en-US"/>
        </w:rPr>
      </w:pPr>
    </w:p>
    <w:p w14:paraId="331F0D07" w14:textId="77777777" w:rsidR="006046D6" w:rsidRPr="002F2C62" w:rsidRDefault="006046D6" w:rsidP="006046D6">
      <w:pPr>
        <w:jc w:val="center"/>
        <w:rPr>
          <w:rFonts w:ascii="Arial" w:hAnsi="Arial" w:cs="Arial"/>
          <w:color w:val="FFFFFF"/>
          <w:sz w:val="20"/>
          <w:szCs w:val="20"/>
        </w:rPr>
      </w:pPr>
    </w:p>
    <w:p w14:paraId="4943A5AD" w14:textId="77777777" w:rsidR="00EC5C51" w:rsidRPr="002F2C62" w:rsidRDefault="006046D6" w:rsidP="00105E7E">
      <w:pPr>
        <w:jc w:val="center"/>
        <w:rPr>
          <w:rFonts w:ascii="Arial" w:hAnsi="Arial" w:cs="Arial"/>
          <w:noProof/>
          <w:vanish/>
          <w:color w:val="FFFFFF"/>
          <w:sz w:val="20"/>
          <w:szCs w:val="20"/>
          <w:vertAlign w:val="subscript"/>
          <w:lang w:val="en-US"/>
        </w:rPr>
      </w:pPr>
      <w:r w:rsidRPr="002F2C62">
        <w:rPr>
          <w:rFonts w:ascii="Arial" w:hAnsi="Arial" w:cs="Arial"/>
          <w:color w:val="FFFFFF"/>
          <w:sz w:val="20"/>
          <w:szCs w:val="20"/>
        </w:rPr>
        <w:t>{0&gt;</w:t>
      </w:r>
    </w:p>
    <w:sectPr w:rsidR="00EC5C51" w:rsidRPr="002F2C62" w:rsidSect="00E3520B">
      <w:footerReference w:type="default" r:id="rId11"/>
      <w:footerReference w:type="first" r:id="rId12"/>
      <w:footerReference w:type="even" r:id="rId13"/>
      <w:pgSz w:w="11906" w:h="16838"/>
      <w:pgMar w:top="567" w:right="1134" w:bottom="567"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1D6F1" w14:textId="77777777" w:rsidR="00770EA9" w:rsidRDefault="00770EA9">
      <w:r>
        <w:separator/>
      </w:r>
    </w:p>
  </w:endnote>
  <w:endnote w:type="continuationSeparator" w:id="0">
    <w:p w14:paraId="373A9B6B" w14:textId="77777777" w:rsidR="00770EA9" w:rsidRDefault="00770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63805" w14:textId="77777777" w:rsidR="00770EA9" w:rsidRDefault="00770EA9">
      <w:r>
        <w:separator/>
      </w:r>
    </w:p>
  </w:footnote>
  <w:footnote w:type="continuationSeparator" w:id="0">
    <w:p w14:paraId="0BAB484A" w14:textId="77777777" w:rsidR="00770EA9" w:rsidRDefault="00770E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81"/>
  <w:displayHorizontalDrawingGridEvery w:val="2"/>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5C51"/>
    <w:rsid w:val="00017EFC"/>
    <w:rsid w:val="00065567"/>
    <w:rsid w:val="000658FB"/>
    <w:rsid w:val="00074CBA"/>
    <w:rsid w:val="000A7416"/>
    <w:rsid w:val="00105E7E"/>
    <w:rsid w:val="001A195E"/>
    <w:rsid w:val="001A7438"/>
    <w:rsid w:val="001B5598"/>
    <w:rsid w:val="001C038D"/>
    <w:rsid w:val="00246C38"/>
    <w:rsid w:val="00280AE0"/>
    <w:rsid w:val="00283D3C"/>
    <w:rsid w:val="00286905"/>
    <w:rsid w:val="002D498A"/>
    <w:rsid w:val="002D636B"/>
    <w:rsid w:val="002F2C62"/>
    <w:rsid w:val="0031127B"/>
    <w:rsid w:val="0031186F"/>
    <w:rsid w:val="00317FD5"/>
    <w:rsid w:val="00335967"/>
    <w:rsid w:val="00351932"/>
    <w:rsid w:val="00365708"/>
    <w:rsid w:val="0037248A"/>
    <w:rsid w:val="00392F47"/>
    <w:rsid w:val="003B0BAB"/>
    <w:rsid w:val="003B3DC8"/>
    <w:rsid w:val="003C3F7B"/>
    <w:rsid w:val="003F087F"/>
    <w:rsid w:val="003F40AC"/>
    <w:rsid w:val="00444452"/>
    <w:rsid w:val="00496A04"/>
    <w:rsid w:val="004A7807"/>
    <w:rsid w:val="004D59D4"/>
    <w:rsid w:val="004F0234"/>
    <w:rsid w:val="004F4C3F"/>
    <w:rsid w:val="00511014"/>
    <w:rsid w:val="005349EB"/>
    <w:rsid w:val="005437FB"/>
    <w:rsid w:val="0054459C"/>
    <w:rsid w:val="0055242D"/>
    <w:rsid w:val="00564D3C"/>
    <w:rsid w:val="00575429"/>
    <w:rsid w:val="005D1EE7"/>
    <w:rsid w:val="006046D6"/>
    <w:rsid w:val="006346A2"/>
    <w:rsid w:val="00697A37"/>
    <w:rsid w:val="006B2F35"/>
    <w:rsid w:val="006C205F"/>
    <w:rsid w:val="0073119A"/>
    <w:rsid w:val="00755E7F"/>
    <w:rsid w:val="00770EA9"/>
    <w:rsid w:val="007A436A"/>
    <w:rsid w:val="007C1068"/>
    <w:rsid w:val="00855E9A"/>
    <w:rsid w:val="008868D2"/>
    <w:rsid w:val="0089175E"/>
    <w:rsid w:val="00893286"/>
    <w:rsid w:val="008B5930"/>
    <w:rsid w:val="008C20BC"/>
    <w:rsid w:val="008F308C"/>
    <w:rsid w:val="00921205"/>
    <w:rsid w:val="00931C61"/>
    <w:rsid w:val="00946939"/>
    <w:rsid w:val="009B3999"/>
    <w:rsid w:val="009C6729"/>
    <w:rsid w:val="00A2555B"/>
    <w:rsid w:val="00A3048B"/>
    <w:rsid w:val="00A318CC"/>
    <w:rsid w:val="00A3787A"/>
    <w:rsid w:val="00A6723A"/>
    <w:rsid w:val="00AA028C"/>
    <w:rsid w:val="00B03E53"/>
    <w:rsid w:val="00B1484D"/>
    <w:rsid w:val="00B15272"/>
    <w:rsid w:val="00B9289B"/>
    <w:rsid w:val="00BA17FB"/>
    <w:rsid w:val="00BC6746"/>
    <w:rsid w:val="00BE3370"/>
    <w:rsid w:val="00BF1818"/>
    <w:rsid w:val="00C06467"/>
    <w:rsid w:val="00C42AD2"/>
    <w:rsid w:val="00C5413C"/>
    <w:rsid w:val="00C62123"/>
    <w:rsid w:val="00C6319C"/>
    <w:rsid w:val="00C65C15"/>
    <w:rsid w:val="00C70DA8"/>
    <w:rsid w:val="00CA0D91"/>
    <w:rsid w:val="00CB0520"/>
    <w:rsid w:val="00CB7364"/>
    <w:rsid w:val="00CC4073"/>
    <w:rsid w:val="00CE6A5B"/>
    <w:rsid w:val="00CE6D42"/>
    <w:rsid w:val="00CE7B1C"/>
    <w:rsid w:val="00D06C79"/>
    <w:rsid w:val="00D550C0"/>
    <w:rsid w:val="00DA30B6"/>
    <w:rsid w:val="00DC2301"/>
    <w:rsid w:val="00DC6008"/>
    <w:rsid w:val="00E01B13"/>
    <w:rsid w:val="00E10933"/>
    <w:rsid w:val="00E3520B"/>
    <w:rsid w:val="00E415C5"/>
    <w:rsid w:val="00E45811"/>
    <w:rsid w:val="00E46EC7"/>
    <w:rsid w:val="00E97B32"/>
    <w:rsid w:val="00EC5C51"/>
    <w:rsid w:val="00ED710B"/>
    <w:rsid w:val="00F11F5A"/>
    <w:rsid w:val="00F432D4"/>
    <w:rsid w:val="00F44E46"/>
    <w:rsid w:val="00F642A8"/>
    <w:rsid w:val="00F755BC"/>
    <w:rsid w:val="00F75DE9"/>
    <w:rsid w:val="00F85174"/>
    <w:rsid w:val="00F932D0"/>
    <w:rsid w:val="00F948B6"/>
    <w:rsid w:val="00FB1E9F"/>
    <w:rsid w:val="00FD0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65E7313"/>
  <w15:chartTrackingRefBased/>
  <w15:docId w15:val="{08EBFCAF-000C-4544-80D5-EB0EF5851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32D0"/>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32D0"/>
    <w:rPr>
      <w:color w:val="0066CC"/>
      <w:u w:val="single"/>
    </w:rPr>
  </w:style>
  <w:style w:type="character" w:customStyle="1" w:styleId="Vnbnnidung15">
    <w:name w:val="Văn bản nội dung (15)_"/>
    <w:link w:val="Vnbnnidung150"/>
    <w:rsid w:val="00F932D0"/>
    <w:rPr>
      <w:rFonts w:ascii="Times New Roman" w:hAnsi="Times New Roman" w:cs="Times New Roman"/>
      <w:b/>
      <w:bCs/>
      <w:sz w:val="17"/>
      <w:szCs w:val="17"/>
      <w:u w:val="none"/>
    </w:rPr>
  </w:style>
  <w:style w:type="character" w:customStyle="1" w:styleId="Vnbnnidung158pt">
    <w:name w:val="Văn bản nội dung (15) + 8 pt"/>
    <w:rsid w:val="00F932D0"/>
    <w:rPr>
      <w:rFonts w:ascii="Times New Roman" w:hAnsi="Times New Roman" w:cs="Times New Roman"/>
      <w:b/>
      <w:bCs/>
      <w:sz w:val="16"/>
      <w:szCs w:val="16"/>
      <w:u w:val="none"/>
    </w:rPr>
  </w:style>
  <w:style w:type="character" w:customStyle="1" w:styleId="Vnbnnidung4">
    <w:name w:val="Văn bản nội dung (4)_"/>
    <w:link w:val="Vnbnnidung40"/>
    <w:rsid w:val="00F932D0"/>
    <w:rPr>
      <w:rFonts w:ascii="Times New Roman" w:hAnsi="Times New Roman" w:cs="Times New Roman"/>
      <w:b/>
      <w:bCs/>
      <w:i/>
      <w:iCs/>
      <w:u w:val="none"/>
    </w:rPr>
  </w:style>
  <w:style w:type="character" w:customStyle="1" w:styleId="Vnbnnidung49pt">
    <w:name w:val="Văn bản nội dung (4) + 9 pt"/>
    <w:aliases w:val="Không in đậm,Không in nghiêng"/>
    <w:rsid w:val="00F932D0"/>
    <w:rPr>
      <w:rFonts w:ascii="Times New Roman" w:hAnsi="Times New Roman" w:cs="Times New Roman"/>
      <w:b/>
      <w:bCs/>
      <w:i/>
      <w:iCs/>
      <w:sz w:val="18"/>
      <w:szCs w:val="18"/>
      <w:u w:val="none"/>
    </w:rPr>
  </w:style>
  <w:style w:type="character" w:customStyle="1" w:styleId="Vnbnnidung411pt">
    <w:name w:val="Văn bản nội dung (4) + 11 pt"/>
    <w:rsid w:val="00F932D0"/>
    <w:rPr>
      <w:rFonts w:ascii="Times New Roman" w:hAnsi="Times New Roman" w:cs="Times New Roman"/>
      <w:b/>
      <w:bCs/>
      <w:i/>
      <w:iCs/>
      <w:sz w:val="22"/>
      <w:szCs w:val="22"/>
      <w:u w:val="none"/>
    </w:rPr>
  </w:style>
  <w:style w:type="character" w:customStyle="1" w:styleId="Vnbnnidung411pt1">
    <w:name w:val="Văn bản nội dung (4) + 11 pt1"/>
    <w:aliases w:val="Không in đậm7,Không in nghiêng1"/>
    <w:rsid w:val="00F932D0"/>
    <w:rPr>
      <w:rFonts w:ascii="Times New Roman" w:hAnsi="Times New Roman" w:cs="Times New Roman"/>
      <w:b/>
      <w:bCs/>
      <w:i/>
      <w:iCs/>
      <w:sz w:val="22"/>
      <w:szCs w:val="22"/>
      <w:u w:val="none"/>
    </w:rPr>
  </w:style>
  <w:style w:type="character" w:customStyle="1" w:styleId="Vnbnnidung49pt5">
    <w:name w:val="Văn bản nội dung (4) + 9 pt5"/>
    <w:aliases w:val="Không in đậm6"/>
    <w:rsid w:val="00F932D0"/>
    <w:rPr>
      <w:rFonts w:ascii="Times New Roman" w:hAnsi="Times New Roman" w:cs="Times New Roman"/>
      <w:b/>
      <w:bCs/>
      <w:i/>
      <w:iCs/>
      <w:sz w:val="18"/>
      <w:szCs w:val="18"/>
      <w:u w:val="none"/>
    </w:rPr>
  </w:style>
  <w:style w:type="character" w:customStyle="1" w:styleId="Vnbnnidung49pt4">
    <w:name w:val="Văn bản nội dung (4) + 9 pt4"/>
    <w:aliases w:val="Không in đậm5"/>
    <w:rsid w:val="00F932D0"/>
    <w:rPr>
      <w:rFonts w:ascii="Times New Roman" w:hAnsi="Times New Roman" w:cs="Times New Roman"/>
      <w:b/>
      <w:bCs/>
      <w:i/>
      <w:iCs/>
      <w:sz w:val="18"/>
      <w:szCs w:val="18"/>
      <w:u w:val="none"/>
    </w:rPr>
  </w:style>
  <w:style w:type="character" w:customStyle="1" w:styleId="Tiu22">
    <w:name w:val="Tiêu đề #2 (2)_"/>
    <w:link w:val="Tiu220"/>
    <w:rsid w:val="00F932D0"/>
    <w:rPr>
      <w:rFonts w:ascii="Times New Roman" w:hAnsi="Times New Roman" w:cs="Times New Roman"/>
      <w:b/>
      <w:bCs/>
      <w:sz w:val="18"/>
      <w:szCs w:val="18"/>
      <w:u w:val="none"/>
    </w:rPr>
  </w:style>
  <w:style w:type="character" w:customStyle="1" w:styleId="Vnbnnidung14">
    <w:name w:val="Văn bản nội dung (14)_"/>
    <w:link w:val="Vnbnnidung140"/>
    <w:rsid w:val="00F932D0"/>
    <w:rPr>
      <w:rFonts w:ascii="Times New Roman" w:hAnsi="Times New Roman" w:cs="Times New Roman"/>
      <w:spacing w:val="10"/>
      <w:sz w:val="18"/>
      <w:szCs w:val="18"/>
      <w:u w:val="none"/>
    </w:rPr>
  </w:style>
  <w:style w:type="character" w:customStyle="1" w:styleId="Vnbnnidung14Gincch0pt">
    <w:name w:val="Văn bản nội dung (14) + Giãn cách 0 pt"/>
    <w:rsid w:val="00F932D0"/>
    <w:rPr>
      <w:rFonts w:ascii="Times New Roman" w:hAnsi="Times New Roman" w:cs="Times New Roman"/>
      <w:spacing w:val="0"/>
      <w:sz w:val="18"/>
      <w:szCs w:val="18"/>
      <w:u w:val="none"/>
    </w:rPr>
  </w:style>
  <w:style w:type="character" w:customStyle="1" w:styleId="Vnbnnidung5">
    <w:name w:val="Văn bản nội dung (5)_"/>
    <w:link w:val="Vnbnnidung50"/>
    <w:rsid w:val="00F932D0"/>
    <w:rPr>
      <w:rFonts w:ascii="Trebuchet MS" w:hAnsi="Trebuchet MS" w:cs="Trebuchet MS"/>
      <w:sz w:val="21"/>
      <w:szCs w:val="21"/>
      <w:u w:val="none"/>
    </w:rPr>
  </w:style>
  <w:style w:type="character" w:customStyle="1" w:styleId="Vnbnnidung5ArialNarrow">
    <w:name w:val="Văn bản nội dung (5) + Arial Narrow"/>
    <w:aliases w:val="7,5 pt"/>
    <w:rsid w:val="00F932D0"/>
    <w:rPr>
      <w:rFonts w:ascii="Arial Narrow" w:hAnsi="Arial Narrow" w:cs="Arial Narrow"/>
      <w:sz w:val="15"/>
      <w:szCs w:val="15"/>
      <w:u w:val="none"/>
    </w:rPr>
  </w:style>
  <w:style w:type="character" w:customStyle="1" w:styleId="Vnbnnidung16">
    <w:name w:val="Văn bản nội dung (16)_"/>
    <w:link w:val="Vnbnnidung160"/>
    <w:rsid w:val="00F932D0"/>
    <w:rPr>
      <w:rFonts w:ascii="Times New Roman" w:hAnsi="Times New Roman" w:cs="Times New Roman"/>
      <w:b/>
      <w:bCs/>
      <w:sz w:val="18"/>
      <w:szCs w:val="18"/>
      <w:u w:val="none"/>
    </w:rPr>
  </w:style>
  <w:style w:type="character" w:customStyle="1" w:styleId="Vnbnnidung17">
    <w:name w:val="Văn bản nội dung (17)_"/>
    <w:link w:val="Vnbnnidung170"/>
    <w:rsid w:val="00F932D0"/>
    <w:rPr>
      <w:rFonts w:ascii="Consolas" w:hAnsi="Consolas" w:cs="Consolas"/>
      <w:i/>
      <w:iCs/>
      <w:spacing w:val="0"/>
      <w:sz w:val="19"/>
      <w:szCs w:val="19"/>
      <w:u w:val="none"/>
    </w:rPr>
  </w:style>
  <w:style w:type="character" w:customStyle="1" w:styleId="Tiu12">
    <w:name w:val="Tiêu đề #1 (2)_"/>
    <w:link w:val="Tiu121"/>
    <w:rsid w:val="00F932D0"/>
    <w:rPr>
      <w:rFonts w:ascii="Times New Roman" w:hAnsi="Times New Roman" w:cs="Times New Roman"/>
      <w:b/>
      <w:bCs/>
      <w:sz w:val="18"/>
      <w:szCs w:val="18"/>
      <w:u w:val="none"/>
      <w:lang w:val="en-US" w:eastAsia="en-US"/>
    </w:rPr>
  </w:style>
  <w:style w:type="character" w:customStyle="1" w:styleId="Tiu12Khnginm">
    <w:name w:val="Tiêu đề #1 (2) + Không in đậm"/>
    <w:aliases w:val="In nghiêng,Giãn cách 1 pt"/>
    <w:rsid w:val="00F932D0"/>
    <w:rPr>
      <w:rFonts w:ascii="Times New Roman" w:hAnsi="Times New Roman" w:cs="Times New Roman"/>
      <w:b/>
      <w:bCs/>
      <w:i/>
      <w:iCs/>
      <w:spacing w:val="30"/>
      <w:sz w:val="18"/>
      <w:szCs w:val="18"/>
      <w:u w:val="single"/>
      <w:lang w:val="en-US" w:eastAsia="en-US"/>
    </w:rPr>
  </w:style>
  <w:style w:type="character" w:customStyle="1" w:styleId="Tiu120">
    <w:name w:val="Tiêu đề #1 (2)"/>
    <w:rsid w:val="00F932D0"/>
    <w:rPr>
      <w:rFonts w:ascii="Times New Roman" w:hAnsi="Times New Roman" w:cs="Times New Roman"/>
      <w:b/>
      <w:bCs/>
      <w:sz w:val="18"/>
      <w:szCs w:val="18"/>
      <w:u w:val="single"/>
      <w:lang w:val="en-US" w:eastAsia="en-US"/>
    </w:rPr>
  </w:style>
  <w:style w:type="character" w:customStyle="1" w:styleId="Vnbnnidung18">
    <w:name w:val="Văn bản nội dung (18)_"/>
    <w:link w:val="Vnbnnidung180"/>
    <w:rsid w:val="00F932D0"/>
    <w:rPr>
      <w:rFonts w:ascii="Sylfaen" w:hAnsi="Sylfaen" w:cs="Sylfaen"/>
      <w:i/>
      <w:iCs/>
      <w:sz w:val="20"/>
      <w:szCs w:val="20"/>
      <w:u w:val="none"/>
    </w:rPr>
  </w:style>
  <w:style w:type="character" w:customStyle="1" w:styleId="Vnbnnidung14ArialNarrow">
    <w:name w:val="Văn bản nội dung (14) + Arial Narrow"/>
    <w:aliases w:val="8,5 pt2,In đậm,In nghiêng4,Giãn cách 1 pt2"/>
    <w:rsid w:val="00F932D0"/>
    <w:rPr>
      <w:rFonts w:ascii="Arial Narrow" w:hAnsi="Arial Narrow" w:cs="Arial Narrow"/>
      <w:b/>
      <w:bCs/>
      <w:i/>
      <w:iCs/>
      <w:spacing w:val="30"/>
      <w:w w:val="100"/>
      <w:sz w:val="17"/>
      <w:szCs w:val="17"/>
      <w:u w:val="none"/>
      <w:lang w:val="en-US" w:eastAsia="en-US"/>
    </w:rPr>
  </w:style>
  <w:style w:type="character" w:customStyle="1" w:styleId="Vnbnnidung1410pt">
    <w:name w:val="Văn bản nội dung (14) + 10 pt"/>
    <w:aliases w:val="Giãn cách 0 pt"/>
    <w:rsid w:val="00F932D0"/>
    <w:rPr>
      <w:rFonts w:ascii="Times New Roman" w:hAnsi="Times New Roman" w:cs="Times New Roman"/>
      <w:spacing w:val="0"/>
      <w:sz w:val="20"/>
      <w:szCs w:val="20"/>
      <w:u w:val="none"/>
      <w:lang w:val="en-US" w:eastAsia="en-US"/>
    </w:rPr>
  </w:style>
  <w:style w:type="character" w:customStyle="1" w:styleId="Vnbnnidung14Inm">
    <w:name w:val="Văn bản nội dung (14) + In đậm"/>
    <w:aliases w:val="Giãn cách 0 pt4"/>
    <w:rsid w:val="00F932D0"/>
    <w:rPr>
      <w:rFonts w:ascii="Times New Roman" w:hAnsi="Times New Roman" w:cs="Times New Roman"/>
      <w:b/>
      <w:bCs/>
      <w:spacing w:val="0"/>
      <w:sz w:val="18"/>
      <w:szCs w:val="18"/>
      <w:u w:val="none"/>
    </w:rPr>
  </w:style>
  <w:style w:type="character" w:customStyle="1" w:styleId="Vnbnnidung14Innghing">
    <w:name w:val="Văn bản nội dung (14) + In nghiêng"/>
    <w:aliases w:val="Giãn cách 0 pt3"/>
    <w:rsid w:val="00F932D0"/>
    <w:rPr>
      <w:rFonts w:ascii="Times New Roman" w:hAnsi="Times New Roman" w:cs="Times New Roman"/>
      <w:i/>
      <w:iCs/>
      <w:spacing w:val="0"/>
      <w:sz w:val="18"/>
      <w:szCs w:val="18"/>
      <w:u w:val="none"/>
    </w:rPr>
  </w:style>
  <w:style w:type="character" w:customStyle="1" w:styleId="Vnbnnidung14ArialNarrow1">
    <w:name w:val="Văn bản nội dung (14) + Arial Narrow1"/>
    <w:aliases w:val="12 pt,In nghiêng3,Giãn cách 0 pt2"/>
    <w:rsid w:val="00F932D0"/>
    <w:rPr>
      <w:rFonts w:ascii="Arial Narrow" w:hAnsi="Arial Narrow" w:cs="Arial Narrow"/>
      <w:i/>
      <w:iCs/>
      <w:spacing w:val="0"/>
      <w:w w:val="100"/>
      <w:sz w:val="24"/>
      <w:szCs w:val="24"/>
      <w:u w:val="none"/>
      <w:lang w:val="en-US" w:eastAsia="en-US"/>
    </w:rPr>
  </w:style>
  <w:style w:type="character" w:customStyle="1" w:styleId="Vnbnnidung1414pt">
    <w:name w:val="Văn bản nội dung (14) + 14 pt"/>
    <w:aliases w:val="Giãn cách 0 pt1"/>
    <w:rsid w:val="00F932D0"/>
    <w:rPr>
      <w:rFonts w:ascii="Times New Roman" w:hAnsi="Times New Roman" w:cs="Times New Roman"/>
      <w:spacing w:val="0"/>
      <w:sz w:val="28"/>
      <w:szCs w:val="28"/>
      <w:u w:val="none"/>
      <w:lang w:val="en-US" w:eastAsia="en-US"/>
    </w:rPr>
  </w:style>
  <w:style w:type="character" w:customStyle="1" w:styleId="Vnbnnidung19">
    <w:name w:val="Văn bản nội dung (19)_"/>
    <w:link w:val="Vnbnnidung190"/>
    <w:rsid w:val="00F932D0"/>
    <w:rPr>
      <w:rFonts w:ascii="Times New Roman" w:hAnsi="Times New Roman" w:cs="Times New Roman"/>
      <w:b/>
      <w:bCs/>
      <w:i/>
      <w:iCs/>
      <w:sz w:val="16"/>
      <w:szCs w:val="16"/>
      <w:u w:val="none"/>
    </w:rPr>
  </w:style>
  <w:style w:type="character" w:customStyle="1" w:styleId="Vnbnnidung20">
    <w:name w:val="Văn bản nội dung (20)_"/>
    <w:link w:val="Vnbnnidung200"/>
    <w:rsid w:val="00F932D0"/>
    <w:rPr>
      <w:rFonts w:ascii="Times New Roman" w:hAnsi="Times New Roman" w:cs="Times New Roman"/>
      <w:sz w:val="14"/>
      <w:szCs w:val="14"/>
      <w:u w:val="none"/>
    </w:rPr>
  </w:style>
  <w:style w:type="character" w:customStyle="1" w:styleId="Vnbnnidung20ArialNarrow">
    <w:name w:val="Văn bản nội dung (20) + Arial Narrow"/>
    <w:aliases w:val="4 pt,In nghiêng2"/>
    <w:rsid w:val="00F932D0"/>
    <w:rPr>
      <w:rFonts w:ascii="Arial Narrow" w:hAnsi="Arial Narrow" w:cs="Arial Narrow"/>
      <w:i/>
      <w:iCs/>
      <w:sz w:val="8"/>
      <w:szCs w:val="8"/>
      <w:u w:val="none"/>
    </w:rPr>
  </w:style>
  <w:style w:type="character" w:customStyle="1" w:styleId="Chthchnh">
    <w:name w:val="Chú thích ảnh_"/>
    <w:link w:val="Chthchnh0"/>
    <w:rsid w:val="00F932D0"/>
    <w:rPr>
      <w:rFonts w:ascii="Times New Roman" w:hAnsi="Times New Roman" w:cs="Times New Roman"/>
      <w:b/>
      <w:bCs/>
      <w:sz w:val="18"/>
      <w:szCs w:val="18"/>
      <w:u w:val="none"/>
    </w:rPr>
  </w:style>
  <w:style w:type="character" w:customStyle="1" w:styleId="Vnbnnidung14Gincch0pt1">
    <w:name w:val="Văn bản nội dung (14) + Giãn cách 0 pt1"/>
    <w:rsid w:val="00F932D0"/>
    <w:rPr>
      <w:rFonts w:ascii="Times New Roman" w:hAnsi="Times New Roman" w:cs="Times New Roman"/>
      <w:spacing w:val="0"/>
      <w:sz w:val="18"/>
      <w:szCs w:val="18"/>
      <w:u w:val="none"/>
    </w:rPr>
  </w:style>
  <w:style w:type="character" w:customStyle="1" w:styleId="Vnbnnidung49pt3">
    <w:name w:val="Văn bản nội dung (4) + 9 pt3"/>
    <w:aliases w:val="Không in đậm4"/>
    <w:rsid w:val="00F932D0"/>
    <w:rPr>
      <w:rFonts w:ascii="Times New Roman" w:hAnsi="Times New Roman" w:cs="Times New Roman"/>
      <w:b/>
      <w:bCs/>
      <w:i/>
      <w:iCs/>
      <w:sz w:val="18"/>
      <w:szCs w:val="18"/>
      <w:u w:val="none"/>
    </w:rPr>
  </w:style>
  <w:style w:type="character" w:customStyle="1" w:styleId="Vnbnnidung49pt2">
    <w:name w:val="Văn bản nội dung (4) + 9 pt2"/>
    <w:aliases w:val="Không in đậm3"/>
    <w:rsid w:val="00F932D0"/>
    <w:rPr>
      <w:rFonts w:ascii="Times New Roman" w:hAnsi="Times New Roman" w:cs="Times New Roman"/>
      <w:b/>
      <w:bCs/>
      <w:i/>
      <w:iCs/>
      <w:sz w:val="18"/>
      <w:szCs w:val="18"/>
      <w:u w:val="none"/>
    </w:rPr>
  </w:style>
  <w:style w:type="character" w:customStyle="1" w:styleId="Vnbnnidung2">
    <w:name w:val="Văn bản nội dung (2)_"/>
    <w:link w:val="Vnbnnidung21"/>
    <w:rsid w:val="00F932D0"/>
    <w:rPr>
      <w:rFonts w:ascii="Times New Roman" w:hAnsi="Times New Roman" w:cs="Times New Roman"/>
      <w:sz w:val="26"/>
      <w:szCs w:val="26"/>
      <w:u w:val="none"/>
    </w:rPr>
  </w:style>
  <w:style w:type="character" w:customStyle="1" w:styleId="Vnbnnidung29pt">
    <w:name w:val="Văn bản nội dung (2) + 9 pt"/>
    <w:aliases w:val="In đậm1"/>
    <w:rsid w:val="00F932D0"/>
    <w:rPr>
      <w:rFonts w:ascii="Times New Roman" w:hAnsi="Times New Roman" w:cs="Times New Roman"/>
      <w:b/>
      <w:bCs/>
      <w:sz w:val="18"/>
      <w:szCs w:val="18"/>
      <w:u w:val="none"/>
    </w:rPr>
  </w:style>
  <w:style w:type="character" w:customStyle="1" w:styleId="Vnbnnidung29pt4">
    <w:name w:val="Văn bản nội dung (2) + 9 pt4"/>
    <w:rsid w:val="00F932D0"/>
    <w:rPr>
      <w:rFonts w:ascii="Times New Roman" w:hAnsi="Times New Roman" w:cs="Times New Roman"/>
      <w:sz w:val="18"/>
      <w:szCs w:val="18"/>
      <w:u w:val="none"/>
    </w:rPr>
  </w:style>
  <w:style w:type="character" w:customStyle="1" w:styleId="Vnbnnidung29pt3">
    <w:name w:val="Văn bản nội dung (2) + 9 pt3"/>
    <w:rsid w:val="00F932D0"/>
    <w:rPr>
      <w:rFonts w:ascii="Times New Roman" w:hAnsi="Times New Roman" w:cs="Times New Roman"/>
      <w:sz w:val="18"/>
      <w:szCs w:val="18"/>
      <w:u w:val="none"/>
    </w:rPr>
  </w:style>
  <w:style w:type="character" w:customStyle="1" w:styleId="Vnbnnidung219pt">
    <w:name w:val="Văn bản nội dung (2) + 19 pt"/>
    <w:rsid w:val="00F932D0"/>
    <w:rPr>
      <w:rFonts w:ascii="Times New Roman" w:hAnsi="Times New Roman" w:cs="Times New Roman"/>
      <w:sz w:val="38"/>
      <w:szCs w:val="38"/>
      <w:u w:val="none"/>
    </w:rPr>
  </w:style>
  <w:style w:type="character" w:customStyle="1" w:styleId="Vnbnnidung234pt">
    <w:name w:val="Văn bản nội dung (2) + 34 pt"/>
    <w:aliases w:val="Giãn cách -1 pt,Tỉ lệ 200%"/>
    <w:rsid w:val="00F932D0"/>
    <w:rPr>
      <w:rFonts w:ascii="Times New Roman" w:hAnsi="Times New Roman" w:cs="Times New Roman"/>
      <w:spacing w:val="-20"/>
      <w:w w:val="200"/>
      <w:sz w:val="68"/>
      <w:szCs w:val="68"/>
      <w:u w:val="none"/>
    </w:rPr>
  </w:style>
  <w:style w:type="character" w:customStyle="1" w:styleId="Vnbnnidung234pt1">
    <w:name w:val="Văn bản nội dung (2) + 34 pt1"/>
    <w:aliases w:val="Giãn cách -1 pt2"/>
    <w:rsid w:val="00F932D0"/>
    <w:rPr>
      <w:rFonts w:ascii="Times New Roman" w:hAnsi="Times New Roman" w:cs="Times New Roman"/>
      <w:spacing w:val="-30"/>
      <w:sz w:val="68"/>
      <w:szCs w:val="68"/>
      <w:u w:val="none"/>
    </w:rPr>
  </w:style>
  <w:style w:type="character" w:customStyle="1" w:styleId="Chthchbng9">
    <w:name w:val="Chú thích bảng (9)_"/>
    <w:link w:val="Chthchbng90"/>
    <w:rsid w:val="00F932D0"/>
    <w:rPr>
      <w:rFonts w:ascii="Times New Roman" w:hAnsi="Times New Roman" w:cs="Times New Roman"/>
      <w:sz w:val="16"/>
      <w:szCs w:val="16"/>
      <w:u w:val="none"/>
    </w:rPr>
  </w:style>
  <w:style w:type="character" w:customStyle="1" w:styleId="Vnbnnidung227pt">
    <w:name w:val="Văn bản nội dung (2) + 27 pt"/>
    <w:aliases w:val="Giãn cách -1 pt1"/>
    <w:rsid w:val="00F932D0"/>
    <w:rPr>
      <w:rFonts w:ascii="Times New Roman" w:hAnsi="Times New Roman" w:cs="Times New Roman"/>
      <w:spacing w:val="-20"/>
      <w:sz w:val="54"/>
      <w:szCs w:val="54"/>
      <w:u w:val="none"/>
    </w:rPr>
  </w:style>
  <w:style w:type="character" w:customStyle="1" w:styleId="Vnbnnidung2Corbel">
    <w:name w:val="Văn bản nội dung (2) + Corbel"/>
    <w:aliases w:val="8 pt"/>
    <w:rsid w:val="00F932D0"/>
    <w:rPr>
      <w:rFonts w:ascii="Corbel" w:hAnsi="Corbel" w:cs="Corbel"/>
      <w:sz w:val="16"/>
      <w:szCs w:val="16"/>
      <w:u w:val="none"/>
    </w:rPr>
  </w:style>
  <w:style w:type="character" w:customStyle="1" w:styleId="Vnbnnidung29pt2">
    <w:name w:val="Văn bản nội dung (2) + 9 pt2"/>
    <w:rsid w:val="00F932D0"/>
    <w:rPr>
      <w:rFonts w:ascii="Times New Roman" w:hAnsi="Times New Roman" w:cs="Times New Roman"/>
      <w:sz w:val="18"/>
      <w:szCs w:val="18"/>
      <w:u w:val="none"/>
    </w:rPr>
  </w:style>
  <w:style w:type="character" w:customStyle="1" w:styleId="Chthchbng10">
    <w:name w:val="Chú thích bảng (10)_"/>
    <w:link w:val="Chthchbng100"/>
    <w:rsid w:val="00F932D0"/>
    <w:rPr>
      <w:rFonts w:ascii="Times New Roman" w:hAnsi="Times New Roman" w:cs="Times New Roman"/>
      <w:sz w:val="18"/>
      <w:szCs w:val="18"/>
      <w:u w:val="none"/>
    </w:rPr>
  </w:style>
  <w:style w:type="character" w:customStyle="1" w:styleId="Vnbnnidung27pt">
    <w:name w:val="Văn bản nội dung (2) + 7 pt"/>
    <w:rsid w:val="00F932D0"/>
    <w:rPr>
      <w:rFonts w:ascii="Times New Roman" w:hAnsi="Times New Roman" w:cs="Times New Roman"/>
      <w:sz w:val="14"/>
      <w:szCs w:val="14"/>
      <w:u w:val="none"/>
    </w:rPr>
  </w:style>
  <w:style w:type="character" w:customStyle="1" w:styleId="Vnbnnidung27pt1">
    <w:name w:val="Văn bản nội dung (2) + 7 pt1"/>
    <w:aliases w:val="In nghiêng1"/>
    <w:rsid w:val="00F932D0"/>
    <w:rPr>
      <w:rFonts w:ascii="Times New Roman" w:hAnsi="Times New Roman" w:cs="Times New Roman"/>
      <w:i/>
      <w:iCs/>
      <w:sz w:val="14"/>
      <w:szCs w:val="14"/>
      <w:u w:val="none"/>
    </w:rPr>
  </w:style>
  <w:style w:type="character" w:customStyle="1" w:styleId="Vnbnnidung2ArialNarrow">
    <w:name w:val="Văn bản nội dung (2) + Arial Narrow"/>
    <w:aliases w:val="4,5 pt1,Tỉ lệ 50%"/>
    <w:rsid w:val="00F932D0"/>
    <w:rPr>
      <w:rFonts w:ascii="Arial Narrow" w:hAnsi="Arial Narrow" w:cs="Arial Narrow"/>
      <w:w w:val="50"/>
      <w:sz w:val="9"/>
      <w:szCs w:val="9"/>
      <w:u w:val="none"/>
    </w:rPr>
  </w:style>
  <w:style w:type="character" w:customStyle="1" w:styleId="Chthchbng11">
    <w:name w:val="Chú thích bảng (11)_"/>
    <w:link w:val="Chthchbng110"/>
    <w:rsid w:val="00F932D0"/>
    <w:rPr>
      <w:rFonts w:ascii="Times New Roman" w:hAnsi="Times New Roman" w:cs="Times New Roman"/>
      <w:sz w:val="16"/>
      <w:szCs w:val="16"/>
      <w:u w:val="none"/>
    </w:rPr>
  </w:style>
  <w:style w:type="character" w:customStyle="1" w:styleId="Chthchbng12">
    <w:name w:val="Chú thích bảng (12)_"/>
    <w:link w:val="Chthchbng120"/>
    <w:rsid w:val="00F932D0"/>
    <w:rPr>
      <w:rFonts w:ascii="Times New Roman" w:hAnsi="Times New Roman" w:cs="Times New Roman"/>
      <w:sz w:val="16"/>
      <w:szCs w:val="16"/>
      <w:u w:val="none"/>
    </w:rPr>
  </w:style>
  <w:style w:type="character" w:customStyle="1" w:styleId="Vnbnnidung29pt1">
    <w:name w:val="Văn bản nội dung (2) + 9 pt1"/>
    <w:aliases w:val="Giãn cách 1 pt1"/>
    <w:rsid w:val="00F932D0"/>
    <w:rPr>
      <w:rFonts w:ascii="Times New Roman" w:hAnsi="Times New Roman" w:cs="Times New Roman"/>
      <w:spacing w:val="30"/>
      <w:sz w:val="18"/>
      <w:szCs w:val="18"/>
      <w:u w:val="none"/>
    </w:rPr>
  </w:style>
  <w:style w:type="character" w:customStyle="1" w:styleId="Vnbnnidung224pt">
    <w:name w:val="Văn bản nội dung (2) + 24 pt"/>
    <w:rsid w:val="00F932D0"/>
    <w:rPr>
      <w:rFonts w:ascii="Times New Roman" w:hAnsi="Times New Roman" w:cs="Times New Roman"/>
      <w:sz w:val="48"/>
      <w:szCs w:val="48"/>
      <w:u w:val="none"/>
    </w:rPr>
  </w:style>
  <w:style w:type="character" w:customStyle="1" w:styleId="Vnbnnidung217pt">
    <w:name w:val="Văn bản nội dung (2) + 17 pt"/>
    <w:rsid w:val="00F932D0"/>
    <w:rPr>
      <w:rFonts w:ascii="Times New Roman" w:hAnsi="Times New Roman" w:cs="Times New Roman"/>
      <w:spacing w:val="0"/>
      <w:sz w:val="34"/>
      <w:szCs w:val="34"/>
      <w:u w:val="none"/>
    </w:rPr>
  </w:style>
  <w:style w:type="character" w:customStyle="1" w:styleId="Vnbnnidung222pt">
    <w:name w:val="Văn bản nội dung (2) + 22 pt"/>
    <w:aliases w:val="Tỉ lệ 300%"/>
    <w:rsid w:val="00F932D0"/>
    <w:rPr>
      <w:rFonts w:ascii="Times New Roman" w:hAnsi="Times New Roman" w:cs="Times New Roman"/>
      <w:w w:val="300"/>
      <w:sz w:val="44"/>
      <w:szCs w:val="44"/>
      <w:u w:val="none"/>
    </w:rPr>
  </w:style>
  <w:style w:type="character" w:customStyle="1" w:styleId="Chthchbng13">
    <w:name w:val="Chú thích bảng (13)_"/>
    <w:link w:val="Chthchbng130"/>
    <w:rsid w:val="00F932D0"/>
    <w:rPr>
      <w:rFonts w:ascii="Trebuchet MS" w:hAnsi="Trebuchet MS" w:cs="Trebuchet MS"/>
      <w:spacing w:val="0"/>
      <w:sz w:val="15"/>
      <w:szCs w:val="15"/>
      <w:u w:val="none"/>
    </w:rPr>
  </w:style>
  <w:style w:type="character" w:customStyle="1" w:styleId="Chthchbng14">
    <w:name w:val="Chú thích bảng (14)_"/>
    <w:link w:val="Chthchbng140"/>
    <w:rsid w:val="00F932D0"/>
    <w:rPr>
      <w:rFonts w:ascii="Arial Narrow" w:hAnsi="Arial Narrow" w:cs="Arial Narrow"/>
      <w:spacing w:val="10"/>
      <w:w w:val="100"/>
      <w:sz w:val="15"/>
      <w:szCs w:val="15"/>
      <w:u w:val="none"/>
    </w:rPr>
  </w:style>
  <w:style w:type="character" w:customStyle="1" w:styleId="Vnbnnidung22">
    <w:name w:val="Văn bản nội dung (22)_"/>
    <w:link w:val="Vnbnnidung221"/>
    <w:rsid w:val="00F932D0"/>
    <w:rPr>
      <w:rFonts w:ascii="Trebuchet MS" w:hAnsi="Trebuchet MS" w:cs="Trebuchet MS"/>
      <w:spacing w:val="10"/>
      <w:sz w:val="14"/>
      <w:szCs w:val="14"/>
      <w:u w:val="none"/>
    </w:rPr>
  </w:style>
  <w:style w:type="character" w:customStyle="1" w:styleId="Vnbnnidung220">
    <w:name w:val="Văn bản nội dung (22)"/>
    <w:basedOn w:val="Vnbnnidung22"/>
    <w:rsid w:val="00F932D0"/>
    <w:rPr>
      <w:rFonts w:ascii="Trebuchet MS" w:hAnsi="Trebuchet MS" w:cs="Trebuchet MS"/>
      <w:spacing w:val="10"/>
      <w:sz w:val="14"/>
      <w:szCs w:val="14"/>
      <w:u w:val="none"/>
    </w:rPr>
  </w:style>
  <w:style w:type="character" w:customStyle="1" w:styleId="Vnbnnidung222">
    <w:name w:val="Văn bản nội dung (22)2"/>
    <w:rsid w:val="00F932D0"/>
    <w:rPr>
      <w:rFonts w:ascii="Trebuchet MS" w:hAnsi="Trebuchet MS" w:cs="Trebuchet MS"/>
      <w:spacing w:val="10"/>
      <w:sz w:val="14"/>
      <w:szCs w:val="14"/>
      <w:u w:val="single"/>
    </w:rPr>
  </w:style>
  <w:style w:type="character" w:customStyle="1" w:styleId="Vnbnnidung49pt1">
    <w:name w:val="Văn bản nội dung (4) + 9 pt1"/>
    <w:aliases w:val="Không in đậm2"/>
    <w:rsid w:val="00F932D0"/>
    <w:rPr>
      <w:rFonts w:ascii="Times New Roman" w:hAnsi="Times New Roman" w:cs="Times New Roman"/>
      <w:b/>
      <w:bCs/>
      <w:i/>
      <w:iCs/>
      <w:sz w:val="18"/>
      <w:szCs w:val="18"/>
      <w:u w:val="none"/>
    </w:rPr>
  </w:style>
  <w:style w:type="character" w:customStyle="1" w:styleId="Chthchbng15">
    <w:name w:val="Chú thích bảng (15)_"/>
    <w:link w:val="Chthchbng150"/>
    <w:rsid w:val="00F932D0"/>
    <w:rPr>
      <w:rFonts w:ascii="Times New Roman" w:hAnsi="Times New Roman" w:cs="Times New Roman"/>
      <w:sz w:val="13"/>
      <w:szCs w:val="13"/>
      <w:u w:val="none"/>
    </w:rPr>
  </w:style>
  <w:style w:type="character" w:customStyle="1" w:styleId="Chthchbng16">
    <w:name w:val="Chú thích bảng (16)_"/>
    <w:link w:val="Chthchbng160"/>
    <w:rsid w:val="00F932D0"/>
    <w:rPr>
      <w:rFonts w:ascii="Consolas" w:hAnsi="Consolas" w:cs="Consolas"/>
      <w:i/>
      <w:iCs/>
      <w:spacing w:val="0"/>
      <w:sz w:val="19"/>
      <w:szCs w:val="19"/>
      <w:u w:val="none"/>
    </w:rPr>
  </w:style>
  <w:style w:type="character" w:customStyle="1" w:styleId="Tiu227pt">
    <w:name w:val="Tiêu đề #2 (2) + 7 pt"/>
    <w:aliases w:val="Không in đậm1"/>
    <w:rsid w:val="00F932D0"/>
    <w:rPr>
      <w:rFonts w:ascii="Times New Roman" w:hAnsi="Times New Roman" w:cs="Times New Roman"/>
      <w:b/>
      <w:bCs/>
      <w:sz w:val="14"/>
      <w:szCs w:val="14"/>
      <w:u w:val="none"/>
    </w:rPr>
  </w:style>
  <w:style w:type="character" w:customStyle="1" w:styleId="Vnbnnidung210">
    <w:name w:val="Văn bản nội dung (21)_"/>
    <w:link w:val="Vnbnnidung211"/>
    <w:rsid w:val="00F932D0"/>
    <w:rPr>
      <w:rFonts w:ascii="Times New Roman" w:hAnsi="Times New Roman" w:cs="Times New Roman"/>
      <w:sz w:val="13"/>
      <w:szCs w:val="13"/>
      <w:u w:val="none"/>
    </w:rPr>
  </w:style>
  <w:style w:type="paragraph" w:customStyle="1" w:styleId="Vnbnnidung150">
    <w:name w:val="Văn bản nội dung (15)"/>
    <w:basedOn w:val="Normal"/>
    <w:link w:val="Vnbnnidung15"/>
    <w:rsid w:val="00F932D0"/>
    <w:pPr>
      <w:shd w:val="clear" w:color="auto" w:fill="FFFFFF"/>
      <w:spacing w:after="120" w:line="200" w:lineRule="exact"/>
      <w:ind w:hanging="900"/>
    </w:pPr>
    <w:rPr>
      <w:rFonts w:ascii="Times New Roman" w:hAnsi="Times New Roman" w:cs="Times New Roman"/>
      <w:b/>
      <w:bCs/>
      <w:color w:val="auto"/>
      <w:sz w:val="17"/>
      <w:szCs w:val="17"/>
      <w:lang w:val="x-none" w:eastAsia="x-none"/>
    </w:rPr>
  </w:style>
  <w:style w:type="paragraph" w:customStyle="1" w:styleId="Vnbnnidung40">
    <w:name w:val="Văn bản nội dung (4)"/>
    <w:basedOn w:val="Normal"/>
    <w:link w:val="Vnbnnidung4"/>
    <w:rsid w:val="00F932D0"/>
    <w:pPr>
      <w:shd w:val="clear" w:color="auto" w:fill="FFFFFF"/>
      <w:spacing w:line="240" w:lineRule="atLeast"/>
      <w:ind w:hanging="320"/>
    </w:pPr>
    <w:rPr>
      <w:rFonts w:ascii="Times New Roman" w:hAnsi="Times New Roman" w:cs="Times New Roman"/>
      <w:b/>
      <w:bCs/>
      <w:i/>
      <w:iCs/>
      <w:color w:val="auto"/>
      <w:sz w:val="20"/>
      <w:szCs w:val="20"/>
      <w:lang w:val="x-none" w:eastAsia="x-none"/>
    </w:rPr>
  </w:style>
  <w:style w:type="paragraph" w:customStyle="1" w:styleId="Tiu220">
    <w:name w:val="Tiêu đề #2 (2)"/>
    <w:basedOn w:val="Normal"/>
    <w:link w:val="Tiu22"/>
    <w:rsid w:val="00F932D0"/>
    <w:pPr>
      <w:shd w:val="clear" w:color="auto" w:fill="FFFFFF"/>
      <w:spacing w:before="360" w:line="295" w:lineRule="exact"/>
      <w:ind w:hanging="440"/>
      <w:outlineLvl w:val="1"/>
    </w:pPr>
    <w:rPr>
      <w:rFonts w:ascii="Times New Roman" w:hAnsi="Times New Roman" w:cs="Times New Roman"/>
      <w:b/>
      <w:bCs/>
      <w:color w:val="auto"/>
      <w:sz w:val="18"/>
      <w:szCs w:val="18"/>
      <w:lang w:val="x-none" w:eastAsia="x-none"/>
    </w:rPr>
  </w:style>
  <w:style w:type="paragraph" w:customStyle="1" w:styleId="Vnbnnidung140">
    <w:name w:val="Văn bản nội dung (14)"/>
    <w:basedOn w:val="Normal"/>
    <w:link w:val="Vnbnnidung14"/>
    <w:rsid w:val="00F932D0"/>
    <w:pPr>
      <w:shd w:val="clear" w:color="auto" w:fill="FFFFFF"/>
      <w:spacing w:before="1740" w:line="240" w:lineRule="atLeast"/>
      <w:jc w:val="both"/>
    </w:pPr>
    <w:rPr>
      <w:rFonts w:ascii="Times New Roman" w:hAnsi="Times New Roman" w:cs="Times New Roman"/>
      <w:color w:val="auto"/>
      <w:spacing w:val="10"/>
      <w:sz w:val="18"/>
      <w:szCs w:val="18"/>
      <w:lang w:val="x-none" w:eastAsia="x-none"/>
    </w:rPr>
  </w:style>
  <w:style w:type="paragraph" w:customStyle="1" w:styleId="Vnbnnidung50">
    <w:name w:val="Văn bản nội dung (5)"/>
    <w:basedOn w:val="Normal"/>
    <w:link w:val="Vnbnnidung5"/>
    <w:rsid w:val="00F932D0"/>
    <w:pPr>
      <w:shd w:val="clear" w:color="auto" w:fill="FFFFFF"/>
      <w:spacing w:after="420" w:line="240" w:lineRule="atLeast"/>
    </w:pPr>
    <w:rPr>
      <w:rFonts w:ascii="Trebuchet MS" w:hAnsi="Trebuchet MS" w:cs="Times New Roman"/>
      <w:color w:val="auto"/>
      <w:sz w:val="21"/>
      <w:szCs w:val="21"/>
      <w:lang w:val="x-none" w:eastAsia="x-none"/>
    </w:rPr>
  </w:style>
  <w:style w:type="paragraph" w:customStyle="1" w:styleId="Vnbnnidung160">
    <w:name w:val="Văn bản nội dung (16)"/>
    <w:basedOn w:val="Normal"/>
    <w:link w:val="Vnbnnidung16"/>
    <w:rsid w:val="00F932D0"/>
    <w:pPr>
      <w:shd w:val="clear" w:color="auto" w:fill="FFFFFF"/>
      <w:spacing w:before="60" w:after="60" w:line="240" w:lineRule="atLeast"/>
      <w:jc w:val="both"/>
    </w:pPr>
    <w:rPr>
      <w:rFonts w:ascii="Times New Roman" w:hAnsi="Times New Roman" w:cs="Times New Roman"/>
      <w:b/>
      <w:bCs/>
      <w:color w:val="auto"/>
      <w:sz w:val="18"/>
      <w:szCs w:val="18"/>
      <w:lang w:val="x-none" w:eastAsia="x-none"/>
    </w:rPr>
  </w:style>
  <w:style w:type="paragraph" w:customStyle="1" w:styleId="Vnbnnidung170">
    <w:name w:val="Văn bản nội dung (17)"/>
    <w:basedOn w:val="Normal"/>
    <w:link w:val="Vnbnnidung17"/>
    <w:rsid w:val="00F932D0"/>
    <w:pPr>
      <w:shd w:val="clear" w:color="auto" w:fill="FFFFFF"/>
      <w:spacing w:before="60" w:line="225" w:lineRule="exact"/>
      <w:jc w:val="center"/>
    </w:pPr>
    <w:rPr>
      <w:rFonts w:ascii="Consolas" w:hAnsi="Consolas" w:cs="Times New Roman"/>
      <w:i/>
      <w:iCs/>
      <w:color w:val="auto"/>
      <w:sz w:val="19"/>
      <w:szCs w:val="19"/>
      <w:lang w:val="x-none" w:eastAsia="x-none"/>
    </w:rPr>
  </w:style>
  <w:style w:type="paragraph" w:customStyle="1" w:styleId="Tiu121">
    <w:name w:val="Tiêu đề #1 (2)1"/>
    <w:basedOn w:val="Normal"/>
    <w:link w:val="Tiu12"/>
    <w:rsid w:val="00F932D0"/>
    <w:pPr>
      <w:shd w:val="clear" w:color="auto" w:fill="FFFFFF"/>
      <w:spacing w:line="273" w:lineRule="exact"/>
      <w:ind w:firstLine="460"/>
      <w:jc w:val="both"/>
      <w:outlineLvl w:val="0"/>
    </w:pPr>
    <w:rPr>
      <w:rFonts w:ascii="Times New Roman" w:hAnsi="Times New Roman" w:cs="Times New Roman"/>
      <w:b/>
      <w:bCs/>
      <w:color w:val="auto"/>
      <w:sz w:val="18"/>
      <w:szCs w:val="18"/>
      <w:lang w:val="en-US" w:eastAsia="en-US"/>
    </w:rPr>
  </w:style>
  <w:style w:type="paragraph" w:customStyle="1" w:styleId="Vnbnnidung180">
    <w:name w:val="Văn bản nội dung (18)"/>
    <w:basedOn w:val="Normal"/>
    <w:link w:val="Vnbnnidung18"/>
    <w:rsid w:val="00F932D0"/>
    <w:pPr>
      <w:shd w:val="clear" w:color="auto" w:fill="FFFFFF"/>
      <w:spacing w:line="273" w:lineRule="exact"/>
    </w:pPr>
    <w:rPr>
      <w:rFonts w:ascii="Sylfaen" w:hAnsi="Sylfaen" w:cs="Times New Roman"/>
      <w:i/>
      <w:iCs/>
      <w:color w:val="auto"/>
      <w:sz w:val="20"/>
      <w:szCs w:val="20"/>
      <w:lang w:val="x-none" w:eastAsia="x-none"/>
    </w:rPr>
  </w:style>
  <w:style w:type="paragraph" w:customStyle="1" w:styleId="Vnbnnidung190">
    <w:name w:val="Văn bản nội dung (19)"/>
    <w:basedOn w:val="Normal"/>
    <w:link w:val="Vnbnnidung19"/>
    <w:rsid w:val="00F932D0"/>
    <w:pPr>
      <w:shd w:val="clear" w:color="auto" w:fill="FFFFFF"/>
      <w:spacing w:before="180" w:line="171" w:lineRule="exact"/>
      <w:jc w:val="both"/>
    </w:pPr>
    <w:rPr>
      <w:rFonts w:ascii="Times New Roman" w:hAnsi="Times New Roman" w:cs="Times New Roman"/>
      <w:b/>
      <w:bCs/>
      <w:i/>
      <w:iCs/>
      <w:color w:val="auto"/>
      <w:sz w:val="16"/>
      <w:szCs w:val="16"/>
      <w:lang w:val="x-none" w:eastAsia="x-none"/>
    </w:rPr>
  </w:style>
  <w:style w:type="paragraph" w:customStyle="1" w:styleId="Vnbnnidung200">
    <w:name w:val="Văn bản nội dung (20)"/>
    <w:basedOn w:val="Normal"/>
    <w:link w:val="Vnbnnidung20"/>
    <w:rsid w:val="00F932D0"/>
    <w:pPr>
      <w:shd w:val="clear" w:color="auto" w:fill="FFFFFF"/>
      <w:spacing w:line="171" w:lineRule="exact"/>
      <w:jc w:val="both"/>
    </w:pPr>
    <w:rPr>
      <w:rFonts w:ascii="Times New Roman" w:hAnsi="Times New Roman" w:cs="Times New Roman"/>
      <w:color w:val="auto"/>
      <w:sz w:val="14"/>
      <w:szCs w:val="14"/>
      <w:lang w:val="x-none" w:eastAsia="x-none"/>
    </w:rPr>
  </w:style>
  <w:style w:type="paragraph" w:customStyle="1" w:styleId="Chthchnh0">
    <w:name w:val="Chú thích ảnh"/>
    <w:basedOn w:val="Normal"/>
    <w:link w:val="Chthchnh"/>
    <w:rsid w:val="00F932D0"/>
    <w:pPr>
      <w:shd w:val="clear" w:color="auto" w:fill="FFFFFF"/>
      <w:spacing w:line="240" w:lineRule="atLeast"/>
    </w:pPr>
    <w:rPr>
      <w:rFonts w:ascii="Times New Roman" w:hAnsi="Times New Roman" w:cs="Times New Roman"/>
      <w:b/>
      <w:bCs/>
      <w:color w:val="auto"/>
      <w:sz w:val="18"/>
      <w:szCs w:val="18"/>
      <w:lang w:val="x-none" w:eastAsia="x-none"/>
    </w:rPr>
  </w:style>
  <w:style w:type="paragraph" w:customStyle="1" w:styleId="Vnbnnidung21">
    <w:name w:val="Văn bản nội dung (2)"/>
    <w:basedOn w:val="Normal"/>
    <w:link w:val="Vnbnnidung2"/>
    <w:rsid w:val="00F932D0"/>
    <w:pPr>
      <w:shd w:val="clear" w:color="auto" w:fill="FFFFFF"/>
      <w:spacing w:line="240" w:lineRule="atLeast"/>
      <w:ind w:hanging="600"/>
    </w:pPr>
    <w:rPr>
      <w:rFonts w:ascii="Times New Roman" w:hAnsi="Times New Roman" w:cs="Times New Roman"/>
      <w:color w:val="auto"/>
      <w:sz w:val="26"/>
      <w:szCs w:val="26"/>
      <w:lang w:val="x-none" w:eastAsia="x-none"/>
    </w:rPr>
  </w:style>
  <w:style w:type="paragraph" w:customStyle="1" w:styleId="Chthchbng90">
    <w:name w:val="Chú thích bảng (9)"/>
    <w:basedOn w:val="Normal"/>
    <w:link w:val="Chthchbng9"/>
    <w:rsid w:val="00F932D0"/>
    <w:pPr>
      <w:shd w:val="clear" w:color="auto" w:fill="FFFFFF"/>
      <w:spacing w:line="240" w:lineRule="atLeast"/>
    </w:pPr>
    <w:rPr>
      <w:rFonts w:ascii="Times New Roman" w:hAnsi="Times New Roman" w:cs="Times New Roman"/>
      <w:color w:val="auto"/>
      <w:sz w:val="16"/>
      <w:szCs w:val="16"/>
      <w:lang w:val="x-none" w:eastAsia="x-none"/>
    </w:rPr>
  </w:style>
  <w:style w:type="paragraph" w:customStyle="1" w:styleId="Chthchbng100">
    <w:name w:val="Chú thích bảng (10)"/>
    <w:basedOn w:val="Normal"/>
    <w:link w:val="Chthchbng10"/>
    <w:rsid w:val="00F932D0"/>
    <w:pPr>
      <w:shd w:val="clear" w:color="auto" w:fill="FFFFFF"/>
      <w:spacing w:line="240" w:lineRule="atLeast"/>
    </w:pPr>
    <w:rPr>
      <w:rFonts w:ascii="Times New Roman" w:hAnsi="Times New Roman" w:cs="Times New Roman"/>
      <w:color w:val="auto"/>
      <w:sz w:val="18"/>
      <w:szCs w:val="18"/>
      <w:lang w:val="x-none" w:eastAsia="x-none"/>
    </w:rPr>
  </w:style>
  <w:style w:type="paragraph" w:customStyle="1" w:styleId="Chthchbng110">
    <w:name w:val="Chú thích bảng (11)"/>
    <w:basedOn w:val="Normal"/>
    <w:link w:val="Chthchbng11"/>
    <w:rsid w:val="00F932D0"/>
    <w:pPr>
      <w:shd w:val="clear" w:color="auto" w:fill="FFFFFF"/>
      <w:spacing w:line="240" w:lineRule="atLeast"/>
    </w:pPr>
    <w:rPr>
      <w:rFonts w:ascii="Times New Roman" w:hAnsi="Times New Roman" w:cs="Times New Roman"/>
      <w:color w:val="auto"/>
      <w:sz w:val="16"/>
      <w:szCs w:val="16"/>
      <w:lang w:val="x-none" w:eastAsia="x-none"/>
    </w:rPr>
  </w:style>
  <w:style w:type="paragraph" w:customStyle="1" w:styleId="Chthchbng120">
    <w:name w:val="Chú thích bảng (12)"/>
    <w:basedOn w:val="Normal"/>
    <w:link w:val="Chthchbng12"/>
    <w:rsid w:val="00F932D0"/>
    <w:pPr>
      <w:shd w:val="clear" w:color="auto" w:fill="FFFFFF"/>
      <w:spacing w:line="240" w:lineRule="atLeast"/>
    </w:pPr>
    <w:rPr>
      <w:rFonts w:ascii="Times New Roman" w:hAnsi="Times New Roman" w:cs="Times New Roman"/>
      <w:color w:val="auto"/>
      <w:sz w:val="16"/>
      <w:szCs w:val="16"/>
      <w:lang w:val="x-none" w:eastAsia="x-none"/>
    </w:rPr>
  </w:style>
  <w:style w:type="paragraph" w:customStyle="1" w:styleId="Chthchbng130">
    <w:name w:val="Chú thích bảng (13)"/>
    <w:basedOn w:val="Normal"/>
    <w:link w:val="Chthchbng13"/>
    <w:rsid w:val="00F932D0"/>
    <w:pPr>
      <w:shd w:val="clear" w:color="auto" w:fill="FFFFFF"/>
      <w:spacing w:line="240" w:lineRule="atLeast"/>
    </w:pPr>
    <w:rPr>
      <w:rFonts w:ascii="Trebuchet MS" w:hAnsi="Trebuchet MS" w:cs="Times New Roman"/>
      <w:color w:val="auto"/>
      <w:sz w:val="15"/>
      <w:szCs w:val="15"/>
      <w:lang w:val="x-none" w:eastAsia="x-none"/>
    </w:rPr>
  </w:style>
  <w:style w:type="paragraph" w:customStyle="1" w:styleId="Chthchbng140">
    <w:name w:val="Chú thích bảng (14)"/>
    <w:basedOn w:val="Normal"/>
    <w:link w:val="Chthchbng14"/>
    <w:rsid w:val="00F932D0"/>
    <w:pPr>
      <w:shd w:val="clear" w:color="auto" w:fill="FFFFFF"/>
      <w:spacing w:line="240" w:lineRule="atLeast"/>
    </w:pPr>
    <w:rPr>
      <w:rFonts w:ascii="Arial Narrow" w:hAnsi="Arial Narrow" w:cs="Times New Roman"/>
      <w:color w:val="auto"/>
      <w:spacing w:val="10"/>
      <w:sz w:val="15"/>
      <w:szCs w:val="15"/>
      <w:lang w:val="x-none" w:eastAsia="x-none"/>
    </w:rPr>
  </w:style>
  <w:style w:type="paragraph" w:customStyle="1" w:styleId="Vnbnnidung221">
    <w:name w:val="Văn bản nội dung (22)1"/>
    <w:basedOn w:val="Normal"/>
    <w:link w:val="Vnbnnidung22"/>
    <w:rsid w:val="00F932D0"/>
    <w:pPr>
      <w:shd w:val="clear" w:color="auto" w:fill="FFFFFF"/>
      <w:spacing w:line="240" w:lineRule="atLeast"/>
    </w:pPr>
    <w:rPr>
      <w:rFonts w:ascii="Trebuchet MS" w:hAnsi="Trebuchet MS" w:cs="Times New Roman"/>
      <w:color w:val="auto"/>
      <w:spacing w:val="10"/>
      <w:sz w:val="14"/>
      <w:szCs w:val="14"/>
      <w:lang w:val="x-none" w:eastAsia="x-none"/>
    </w:rPr>
  </w:style>
  <w:style w:type="paragraph" w:customStyle="1" w:styleId="Chthchbng150">
    <w:name w:val="Chú thích bảng (15)"/>
    <w:basedOn w:val="Normal"/>
    <w:link w:val="Chthchbng15"/>
    <w:rsid w:val="00F932D0"/>
    <w:pPr>
      <w:shd w:val="clear" w:color="auto" w:fill="FFFFFF"/>
      <w:spacing w:line="240" w:lineRule="atLeast"/>
    </w:pPr>
    <w:rPr>
      <w:rFonts w:ascii="Times New Roman" w:hAnsi="Times New Roman" w:cs="Times New Roman"/>
      <w:color w:val="auto"/>
      <w:sz w:val="13"/>
      <w:szCs w:val="13"/>
      <w:lang w:val="x-none" w:eastAsia="x-none"/>
    </w:rPr>
  </w:style>
  <w:style w:type="paragraph" w:customStyle="1" w:styleId="Chthchbng160">
    <w:name w:val="Chú thích bảng (16)"/>
    <w:basedOn w:val="Normal"/>
    <w:link w:val="Chthchbng16"/>
    <w:rsid w:val="00F932D0"/>
    <w:pPr>
      <w:shd w:val="clear" w:color="auto" w:fill="FFFFFF"/>
      <w:spacing w:before="120" w:line="240" w:lineRule="atLeast"/>
    </w:pPr>
    <w:rPr>
      <w:rFonts w:ascii="Consolas" w:hAnsi="Consolas" w:cs="Times New Roman"/>
      <w:i/>
      <w:iCs/>
      <w:color w:val="auto"/>
      <w:sz w:val="19"/>
      <w:szCs w:val="19"/>
      <w:lang w:val="x-none" w:eastAsia="x-none"/>
    </w:rPr>
  </w:style>
  <w:style w:type="paragraph" w:customStyle="1" w:styleId="Vnbnnidung211">
    <w:name w:val="Văn bản nội dung (21)"/>
    <w:basedOn w:val="Normal"/>
    <w:link w:val="Vnbnnidung210"/>
    <w:rsid w:val="00F932D0"/>
    <w:pPr>
      <w:shd w:val="clear" w:color="auto" w:fill="FFFFFF"/>
      <w:spacing w:before="1200" w:line="240" w:lineRule="atLeast"/>
      <w:ind w:hanging="260"/>
    </w:pPr>
    <w:rPr>
      <w:rFonts w:ascii="Times New Roman" w:hAnsi="Times New Roman" w:cs="Times New Roman"/>
      <w:color w:val="auto"/>
      <w:sz w:val="13"/>
      <w:szCs w:val="13"/>
      <w:lang w:val="x-none" w:eastAsia="x-none"/>
    </w:rPr>
  </w:style>
  <w:style w:type="paragraph" w:styleId="Header">
    <w:name w:val="header"/>
    <w:basedOn w:val="Normal"/>
    <w:rsid w:val="00EC5C51"/>
    <w:pPr>
      <w:tabs>
        <w:tab w:val="center" w:pos="4153"/>
        <w:tab w:val="right" w:pos="8306"/>
      </w:tabs>
    </w:pPr>
  </w:style>
  <w:style w:type="paragraph" w:styleId="Footer">
    <w:name w:val="footer"/>
    <w:basedOn w:val="Normal"/>
    <w:rsid w:val="00EC5C51"/>
    <w:pPr>
      <w:tabs>
        <w:tab w:val="center" w:pos="4153"/>
        <w:tab w:val="right" w:pos="8306"/>
      </w:tabs>
    </w:pPr>
  </w:style>
  <w:style w:type="table" w:styleId="TableGrid">
    <w:name w:val="Table Grid"/>
    <w:basedOn w:val="TableNormal"/>
    <w:rsid w:val="005349E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5349EB"/>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semiHidden/>
    <w:rsid w:val="00E10933"/>
    <w:rPr>
      <w:sz w:val="20"/>
      <w:szCs w:val="20"/>
    </w:rPr>
  </w:style>
  <w:style w:type="character" w:styleId="FootnoteReference">
    <w:name w:val="footnote reference"/>
    <w:semiHidden/>
    <w:rsid w:val="00E10933"/>
    <w:rPr>
      <w:vertAlign w:val="superscript"/>
    </w:rPr>
  </w:style>
  <w:style w:type="paragraph" w:styleId="BalloonText">
    <w:name w:val="Balloon Text"/>
    <w:basedOn w:val="Normal"/>
    <w:link w:val="BalloonTextChar"/>
    <w:rsid w:val="003B3DC8"/>
    <w:rPr>
      <w:rFonts w:ascii="Tahoma" w:hAnsi="Tahoma" w:cs="Tahoma"/>
      <w:sz w:val="16"/>
      <w:szCs w:val="16"/>
    </w:rPr>
  </w:style>
  <w:style w:type="character" w:customStyle="1" w:styleId="BalloonTextChar">
    <w:name w:val="Balloon Text Char"/>
    <w:link w:val="BalloonText"/>
    <w:rsid w:val="003B3DC8"/>
    <w:rPr>
      <w:rFonts w:ascii="Tahoma" w:hAnsi="Tahoma" w:cs="Tahoma"/>
      <w:color w:val="000000"/>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258849">
      <w:bodyDiv w:val="1"/>
      <w:marLeft w:val="0"/>
      <w:marRight w:val="0"/>
      <w:marTop w:val="0"/>
      <w:marBottom w:val="0"/>
      <w:divBdr>
        <w:top w:val="none" w:sz="0" w:space="0" w:color="auto"/>
        <w:left w:val="none" w:sz="0" w:space="0" w:color="auto"/>
        <w:bottom w:val="none" w:sz="0" w:space="0" w:color="auto"/>
        <w:right w:val="none" w:sz="0" w:space="0" w:color="auto"/>
      </w:divBdr>
      <w:divsChild>
        <w:div w:id="761612538">
          <w:marLeft w:val="0"/>
          <w:marRight w:val="0"/>
          <w:marTop w:val="0"/>
          <w:marBottom w:val="0"/>
          <w:divBdr>
            <w:top w:val="none" w:sz="0" w:space="0" w:color="auto"/>
            <w:left w:val="none" w:sz="0" w:space="0" w:color="auto"/>
            <w:bottom w:val="none" w:sz="0" w:space="0" w:color="auto"/>
            <w:right w:val="none" w:sz="0" w:space="0" w:color="auto"/>
          </w:divBdr>
          <w:divsChild>
            <w:div w:id="1816218827">
              <w:marLeft w:val="0"/>
              <w:marRight w:val="0"/>
              <w:marTop w:val="0"/>
              <w:marBottom w:val="0"/>
              <w:divBdr>
                <w:top w:val="none" w:sz="0" w:space="0" w:color="auto"/>
                <w:left w:val="none" w:sz="0" w:space="0" w:color="auto"/>
                <w:bottom w:val="none" w:sz="0" w:space="0" w:color="auto"/>
                <w:right w:val="none" w:sz="0" w:space="0" w:color="auto"/>
              </w:divBdr>
              <w:divsChild>
                <w:div w:id="1636257603">
                  <w:marLeft w:val="0"/>
                  <w:marRight w:val="0"/>
                  <w:marTop w:val="0"/>
                  <w:marBottom w:val="0"/>
                  <w:divBdr>
                    <w:top w:val="none" w:sz="0" w:space="0" w:color="auto"/>
                    <w:left w:val="none" w:sz="0" w:space="0" w:color="auto"/>
                    <w:bottom w:val="none" w:sz="0" w:space="0" w:color="auto"/>
                    <w:right w:val="none" w:sz="0" w:space="0" w:color="auto"/>
                  </w:divBdr>
                  <w:divsChild>
                    <w:div w:id="478306433">
                      <w:marLeft w:val="0"/>
                      <w:marRight w:val="0"/>
                      <w:marTop w:val="0"/>
                      <w:marBottom w:val="0"/>
                      <w:divBdr>
                        <w:top w:val="none" w:sz="0" w:space="0" w:color="auto"/>
                        <w:left w:val="none" w:sz="0" w:space="0" w:color="auto"/>
                        <w:bottom w:val="none" w:sz="0" w:space="0" w:color="auto"/>
                        <w:right w:val="none" w:sz="0" w:space="0" w:color="auto"/>
                      </w:divBdr>
                      <w:divsChild>
                        <w:div w:id="1457527574">
                          <w:marLeft w:val="0"/>
                          <w:marRight w:val="0"/>
                          <w:marTop w:val="0"/>
                          <w:marBottom w:val="0"/>
                          <w:divBdr>
                            <w:top w:val="none" w:sz="0" w:space="0" w:color="auto"/>
                            <w:left w:val="none" w:sz="0" w:space="0" w:color="auto"/>
                            <w:bottom w:val="none" w:sz="0" w:space="0" w:color="auto"/>
                            <w:right w:val="none" w:sz="0" w:space="0" w:color="auto"/>
                          </w:divBdr>
                          <w:divsChild>
                            <w:div w:id="1658339375">
                              <w:marLeft w:val="0"/>
                              <w:marRight w:val="0"/>
                              <w:marTop w:val="0"/>
                              <w:marBottom w:val="0"/>
                              <w:divBdr>
                                <w:top w:val="none" w:sz="0" w:space="0" w:color="auto"/>
                                <w:left w:val="none" w:sz="0" w:space="0" w:color="auto"/>
                                <w:bottom w:val="none" w:sz="0" w:space="0" w:color="auto"/>
                                <w:right w:val="none" w:sz="0" w:space="0" w:color="auto"/>
                              </w:divBdr>
                              <w:divsChild>
                                <w:div w:id="50346120">
                                  <w:marLeft w:val="0"/>
                                  <w:marRight w:val="0"/>
                                  <w:marTop w:val="0"/>
                                  <w:marBottom w:val="0"/>
                                  <w:divBdr>
                                    <w:top w:val="none" w:sz="0" w:space="0" w:color="auto"/>
                                    <w:left w:val="none" w:sz="0" w:space="0" w:color="auto"/>
                                    <w:bottom w:val="none" w:sz="0" w:space="0" w:color="auto"/>
                                    <w:right w:val="none" w:sz="0" w:space="0" w:color="auto"/>
                                  </w:divBdr>
                                  <w:divsChild>
                                    <w:div w:id="814950937">
                                      <w:marLeft w:val="0"/>
                                      <w:marRight w:val="0"/>
                                      <w:marTop w:val="0"/>
                                      <w:marBottom w:val="0"/>
                                      <w:divBdr>
                                        <w:top w:val="none" w:sz="0" w:space="0" w:color="auto"/>
                                        <w:left w:val="none" w:sz="0" w:space="0" w:color="auto"/>
                                        <w:bottom w:val="none" w:sz="0" w:space="0" w:color="auto"/>
                                        <w:right w:val="none" w:sz="0" w:space="0" w:color="auto"/>
                                      </w:divBdr>
                                      <w:divsChild>
                                        <w:div w:id="181288942">
                                          <w:marLeft w:val="0"/>
                                          <w:marRight w:val="0"/>
                                          <w:marTop w:val="0"/>
                                          <w:marBottom w:val="0"/>
                                          <w:divBdr>
                                            <w:top w:val="none" w:sz="0" w:space="0" w:color="auto"/>
                                            <w:left w:val="none" w:sz="0" w:space="0" w:color="auto"/>
                                            <w:bottom w:val="none" w:sz="0" w:space="0" w:color="auto"/>
                                            <w:right w:val="none" w:sz="0" w:space="0" w:color="auto"/>
                                          </w:divBdr>
                                          <w:divsChild>
                                            <w:div w:id="181668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2987937">
      <w:bodyDiv w:val="1"/>
      <w:marLeft w:val="0"/>
      <w:marRight w:val="0"/>
      <w:marTop w:val="0"/>
      <w:marBottom w:val="0"/>
      <w:divBdr>
        <w:top w:val="none" w:sz="0" w:space="0" w:color="auto"/>
        <w:left w:val="none" w:sz="0" w:space="0" w:color="auto"/>
        <w:bottom w:val="none" w:sz="0" w:space="0" w:color="auto"/>
        <w:right w:val="none" w:sz="0" w:space="0" w:color="auto"/>
      </w:divBdr>
      <w:divsChild>
        <w:div w:id="1538615762">
          <w:marLeft w:val="0"/>
          <w:marRight w:val="0"/>
          <w:marTop w:val="0"/>
          <w:marBottom w:val="0"/>
          <w:divBdr>
            <w:top w:val="none" w:sz="0" w:space="0" w:color="auto"/>
            <w:left w:val="none" w:sz="0" w:space="0" w:color="auto"/>
            <w:bottom w:val="none" w:sz="0" w:space="0" w:color="auto"/>
            <w:right w:val="none" w:sz="0" w:space="0" w:color="auto"/>
          </w:divBdr>
          <w:divsChild>
            <w:div w:id="1946157482">
              <w:marLeft w:val="0"/>
              <w:marRight w:val="0"/>
              <w:marTop w:val="0"/>
              <w:marBottom w:val="0"/>
              <w:divBdr>
                <w:top w:val="none" w:sz="0" w:space="0" w:color="auto"/>
                <w:left w:val="none" w:sz="0" w:space="0" w:color="auto"/>
                <w:bottom w:val="none" w:sz="0" w:space="0" w:color="auto"/>
                <w:right w:val="none" w:sz="0" w:space="0" w:color="auto"/>
              </w:divBdr>
              <w:divsChild>
                <w:div w:id="727999064">
                  <w:marLeft w:val="0"/>
                  <w:marRight w:val="0"/>
                  <w:marTop w:val="0"/>
                  <w:marBottom w:val="0"/>
                  <w:divBdr>
                    <w:top w:val="none" w:sz="0" w:space="0" w:color="auto"/>
                    <w:left w:val="none" w:sz="0" w:space="0" w:color="auto"/>
                    <w:bottom w:val="none" w:sz="0" w:space="0" w:color="auto"/>
                    <w:right w:val="none" w:sz="0" w:space="0" w:color="auto"/>
                  </w:divBdr>
                  <w:divsChild>
                    <w:div w:id="1230460565">
                      <w:marLeft w:val="0"/>
                      <w:marRight w:val="0"/>
                      <w:marTop w:val="0"/>
                      <w:marBottom w:val="0"/>
                      <w:divBdr>
                        <w:top w:val="none" w:sz="0" w:space="0" w:color="auto"/>
                        <w:left w:val="none" w:sz="0" w:space="0" w:color="auto"/>
                        <w:bottom w:val="none" w:sz="0" w:space="0" w:color="auto"/>
                        <w:right w:val="none" w:sz="0" w:space="0" w:color="auto"/>
                      </w:divBdr>
                      <w:divsChild>
                        <w:div w:id="1996840718">
                          <w:marLeft w:val="0"/>
                          <w:marRight w:val="0"/>
                          <w:marTop w:val="0"/>
                          <w:marBottom w:val="0"/>
                          <w:divBdr>
                            <w:top w:val="none" w:sz="0" w:space="0" w:color="auto"/>
                            <w:left w:val="none" w:sz="0" w:space="0" w:color="auto"/>
                            <w:bottom w:val="none" w:sz="0" w:space="0" w:color="auto"/>
                            <w:right w:val="none" w:sz="0" w:space="0" w:color="auto"/>
                          </w:divBdr>
                          <w:divsChild>
                            <w:div w:id="1793281886">
                              <w:marLeft w:val="0"/>
                              <w:marRight w:val="0"/>
                              <w:marTop w:val="0"/>
                              <w:marBottom w:val="0"/>
                              <w:divBdr>
                                <w:top w:val="none" w:sz="0" w:space="0" w:color="auto"/>
                                <w:left w:val="none" w:sz="0" w:space="0" w:color="auto"/>
                                <w:bottom w:val="none" w:sz="0" w:space="0" w:color="auto"/>
                                <w:right w:val="none" w:sz="0" w:space="0" w:color="auto"/>
                              </w:divBdr>
                              <w:divsChild>
                                <w:div w:id="699010475">
                                  <w:marLeft w:val="0"/>
                                  <w:marRight w:val="0"/>
                                  <w:marTop w:val="0"/>
                                  <w:marBottom w:val="0"/>
                                  <w:divBdr>
                                    <w:top w:val="none" w:sz="0" w:space="0" w:color="auto"/>
                                    <w:left w:val="none" w:sz="0" w:space="0" w:color="auto"/>
                                    <w:bottom w:val="none" w:sz="0" w:space="0" w:color="auto"/>
                                    <w:right w:val="none" w:sz="0" w:space="0" w:color="auto"/>
                                  </w:divBdr>
                                  <w:divsChild>
                                    <w:div w:id="355424503">
                                      <w:marLeft w:val="0"/>
                                      <w:marRight w:val="0"/>
                                      <w:marTop w:val="0"/>
                                      <w:marBottom w:val="0"/>
                                      <w:divBdr>
                                        <w:top w:val="none" w:sz="0" w:space="0" w:color="auto"/>
                                        <w:left w:val="none" w:sz="0" w:space="0" w:color="auto"/>
                                        <w:bottom w:val="none" w:sz="0" w:space="0" w:color="auto"/>
                                        <w:right w:val="none" w:sz="0" w:space="0" w:color="auto"/>
                                      </w:divBdr>
                                      <w:divsChild>
                                        <w:div w:id="1753355823">
                                          <w:marLeft w:val="0"/>
                                          <w:marRight w:val="0"/>
                                          <w:marTop w:val="0"/>
                                          <w:marBottom w:val="0"/>
                                          <w:divBdr>
                                            <w:top w:val="none" w:sz="0" w:space="0" w:color="auto"/>
                                            <w:left w:val="none" w:sz="0" w:space="0" w:color="auto"/>
                                            <w:bottom w:val="none" w:sz="0" w:space="0" w:color="auto"/>
                                            <w:right w:val="none" w:sz="0" w:space="0" w:color="auto"/>
                                          </w:divBdr>
                                          <w:divsChild>
                                            <w:div w:id="1218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8175342">
      <w:bodyDiv w:val="1"/>
      <w:marLeft w:val="0"/>
      <w:marRight w:val="0"/>
      <w:marTop w:val="0"/>
      <w:marBottom w:val="0"/>
      <w:divBdr>
        <w:top w:val="none" w:sz="0" w:space="0" w:color="auto"/>
        <w:left w:val="none" w:sz="0" w:space="0" w:color="auto"/>
        <w:bottom w:val="none" w:sz="0" w:space="0" w:color="auto"/>
        <w:right w:val="none" w:sz="0" w:space="0" w:color="auto"/>
      </w:divBdr>
      <w:divsChild>
        <w:div w:id="1381973295">
          <w:marLeft w:val="0"/>
          <w:marRight w:val="0"/>
          <w:marTop w:val="0"/>
          <w:marBottom w:val="0"/>
          <w:divBdr>
            <w:top w:val="none" w:sz="0" w:space="0" w:color="auto"/>
            <w:left w:val="none" w:sz="0" w:space="0" w:color="auto"/>
            <w:bottom w:val="none" w:sz="0" w:space="0" w:color="auto"/>
            <w:right w:val="none" w:sz="0" w:space="0" w:color="auto"/>
          </w:divBdr>
          <w:divsChild>
            <w:div w:id="604001241">
              <w:marLeft w:val="0"/>
              <w:marRight w:val="0"/>
              <w:marTop w:val="0"/>
              <w:marBottom w:val="0"/>
              <w:divBdr>
                <w:top w:val="none" w:sz="0" w:space="0" w:color="auto"/>
                <w:left w:val="none" w:sz="0" w:space="0" w:color="auto"/>
                <w:bottom w:val="none" w:sz="0" w:space="0" w:color="auto"/>
                <w:right w:val="none" w:sz="0" w:space="0" w:color="auto"/>
              </w:divBdr>
              <w:divsChild>
                <w:div w:id="1187213221">
                  <w:marLeft w:val="0"/>
                  <w:marRight w:val="0"/>
                  <w:marTop w:val="0"/>
                  <w:marBottom w:val="0"/>
                  <w:divBdr>
                    <w:top w:val="none" w:sz="0" w:space="0" w:color="auto"/>
                    <w:left w:val="none" w:sz="0" w:space="0" w:color="auto"/>
                    <w:bottom w:val="none" w:sz="0" w:space="0" w:color="auto"/>
                    <w:right w:val="none" w:sz="0" w:space="0" w:color="auto"/>
                  </w:divBdr>
                  <w:divsChild>
                    <w:div w:id="409157471">
                      <w:marLeft w:val="0"/>
                      <w:marRight w:val="0"/>
                      <w:marTop w:val="0"/>
                      <w:marBottom w:val="0"/>
                      <w:divBdr>
                        <w:top w:val="none" w:sz="0" w:space="0" w:color="auto"/>
                        <w:left w:val="none" w:sz="0" w:space="0" w:color="auto"/>
                        <w:bottom w:val="none" w:sz="0" w:space="0" w:color="auto"/>
                        <w:right w:val="none" w:sz="0" w:space="0" w:color="auto"/>
                      </w:divBdr>
                      <w:divsChild>
                        <w:div w:id="859927060">
                          <w:marLeft w:val="0"/>
                          <w:marRight w:val="0"/>
                          <w:marTop w:val="0"/>
                          <w:marBottom w:val="0"/>
                          <w:divBdr>
                            <w:top w:val="none" w:sz="0" w:space="0" w:color="auto"/>
                            <w:left w:val="none" w:sz="0" w:space="0" w:color="auto"/>
                            <w:bottom w:val="none" w:sz="0" w:space="0" w:color="auto"/>
                            <w:right w:val="none" w:sz="0" w:space="0" w:color="auto"/>
                          </w:divBdr>
                          <w:divsChild>
                            <w:div w:id="2007171600">
                              <w:marLeft w:val="0"/>
                              <w:marRight w:val="0"/>
                              <w:marTop w:val="0"/>
                              <w:marBottom w:val="0"/>
                              <w:divBdr>
                                <w:top w:val="none" w:sz="0" w:space="0" w:color="auto"/>
                                <w:left w:val="none" w:sz="0" w:space="0" w:color="auto"/>
                                <w:bottom w:val="none" w:sz="0" w:space="0" w:color="auto"/>
                                <w:right w:val="none" w:sz="0" w:space="0" w:color="auto"/>
                              </w:divBdr>
                              <w:divsChild>
                                <w:div w:id="1035232129">
                                  <w:marLeft w:val="0"/>
                                  <w:marRight w:val="0"/>
                                  <w:marTop w:val="0"/>
                                  <w:marBottom w:val="0"/>
                                  <w:divBdr>
                                    <w:top w:val="none" w:sz="0" w:space="0" w:color="auto"/>
                                    <w:left w:val="none" w:sz="0" w:space="0" w:color="auto"/>
                                    <w:bottom w:val="none" w:sz="0" w:space="0" w:color="auto"/>
                                    <w:right w:val="none" w:sz="0" w:space="0" w:color="auto"/>
                                  </w:divBdr>
                                  <w:divsChild>
                                    <w:div w:id="420226946">
                                      <w:marLeft w:val="0"/>
                                      <w:marRight w:val="0"/>
                                      <w:marTop w:val="0"/>
                                      <w:marBottom w:val="0"/>
                                      <w:divBdr>
                                        <w:top w:val="none" w:sz="0" w:space="0" w:color="auto"/>
                                        <w:left w:val="none" w:sz="0" w:space="0" w:color="auto"/>
                                        <w:bottom w:val="none" w:sz="0" w:space="0" w:color="auto"/>
                                        <w:right w:val="none" w:sz="0" w:space="0" w:color="auto"/>
                                      </w:divBdr>
                                      <w:divsChild>
                                        <w:div w:id="1566063354">
                                          <w:marLeft w:val="0"/>
                                          <w:marRight w:val="0"/>
                                          <w:marTop w:val="0"/>
                                          <w:marBottom w:val="0"/>
                                          <w:divBdr>
                                            <w:top w:val="none" w:sz="0" w:space="0" w:color="auto"/>
                                            <w:left w:val="none" w:sz="0" w:space="0" w:color="auto"/>
                                            <w:bottom w:val="none" w:sz="0" w:space="0" w:color="auto"/>
                                            <w:right w:val="none" w:sz="0" w:space="0" w:color="auto"/>
                                          </w:divBdr>
                                          <w:divsChild>
                                            <w:div w:id="63125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encoding w:val="utf-8"/>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Bộ LAO ĐỘNG - THƯƠNG BINH CỘNG HOÀ XÃ HỘI CHỦ NGHĨA VIỆT NAM VÀ XÃ HỘI Độc lập - Tụ do - Hạnh phúc</vt:lpstr>
    </vt:vector>
  </TitlesOfParts>
  <Company>HOME</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LAO ĐỘNG - THƯƠNG BINH CỘNG HOÀ XÃ HỘI CHỦ NGHĨA VIỆT NAM VÀ XÃ HỘI Độc lập - Tụ do - Hạnh phúc</dc:title>
  <dc:subject/>
  <dc:creator>User</dc:creator>
  <cp:keywords/>
  <cp:lastModifiedBy>Mrs Xuân SprinGO Consultant</cp:lastModifiedBy>
  <cp:revision>2</cp:revision>
  <dcterms:created xsi:type="dcterms:W3CDTF">2026-07-28T15:41:00Z</dcterms:created>
  <dcterms:modified xsi:type="dcterms:W3CDTF">2026-07-28T15:41:00Z</dcterms:modified>
</cp:coreProperties>
</file>